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E73A" w14:textId="741EC181" w:rsidR="009B2599" w:rsidRPr="009B2599" w:rsidRDefault="00CB7259" w:rsidP="009B2599">
      <w:pPr>
        <w:pStyle w:val="Heading1"/>
        <w:jc w:val="center"/>
        <w:rPr>
          <w:spacing w:val="-2"/>
        </w:rPr>
      </w:pPr>
      <w:r w:rsidRPr="00CB7259">
        <w:rPr>
          <w:spacing w:val="-2"/>
        </w:rPr>
        <w:t>Patent Strategies for Sustainable Technologies in the Green Economy</w:t>
      </w:r>
      <w:r>
        <w:rPr>
          <w:spacing w:val="-2"/>
        </w:rPr>
        <w:t xml:space="preserve"> </w:t>
      </w:r>
    </w:p>
    <w:p w14:paraId="3118B826" w14:textId="77777777" w:rsidR="00652D8C" w:rsidRDefault="00652D8C" w:rsidP="00DF3766">
      <w:pPr>
        <w:pStyle w:val="Heading1"/>
        <w:jc w:val="center"/>
        <w:rPr>
          <w:spacing w:val="-2"/>
          <w:sz w:val="24"/>
          <w:szCs w:val="24"/>
        </w:rPr>
      </w:pPr>
    </w:p>
    <w:p w14:paraId="7E4773D8" w14:textId="77777777" w:rsidR="00CB7259" w:rsidRPr="00CB7259" w:rsidRDefault="00CB7259" w:rsidP="00CB7259">
      <w:pPr>
        <w:pStyle w:val="Heading1"/>
        <w:jc w:val="center"/>
        <w:rPr>
          <w:spacing w:val="-2"/>
          <w:sz w:val="24"/>
          <w:szCs w:val="24"/>
        </w:rPr>
      </w:pPr>
      <w:r w:rsidRPr="00CB7259">
        <w:rPr>
          <w:spacing w:val="-2"/>
          <w:sz w:val="24"/>
          <w:szCs w:val="24"/>
        </w:rPr>
        <w:t>Venkataraman P</w:t>
      </w:r>
    </w:p>
    <w:p w14:paraId="163419FC" w14:textId="77777777" w:rsidR="00CB7259" w:rsidRPr="00CB7259" w:rsidRDefault="00CB7259" w:rsidP="00CB7259">
      <w:pPr>
        <w:pStyle w:val="Heading1"/>
        <w:jc w:val="center"/>
        <w:rPr>
          <w:b w:val="0"/>
          <w:bCs w:val="0"/>
          <w:spacing w:val="-2"/>
          <w:sz w:val="24"/>
          <w:szCs w:val="24"/>
        </w:rPr>
      </w:pPr>
      <w:r w:rsidRPr="00CB7259">
        <w:rPr>
          <w:b w:val="0"/>
          <w:bCs w:val="0"/>
          <w:spacing w:val="-2"/>
          <w:sz w:val="24"/>
          <w:szCs w:val="24"/>
        </w:rPr>
        <w:t>PhD Research Scholar</w:t>
      </w:r>
    </w:p>
    <w:p w14:paraId="7403DACC" w14:textId="090475DA" w:rsidR="00664C14" w:rsidRDefault="00CB7259" w:rsidP="00CB7259">
      <w:pPr>
        <w:pStyle w:val="Heading1"/>
        <w:jc w:val="center"/>
        <w:rPr>
          <w:b w:val="0"/>
          <w:bCs w:val="0"/>
          <w:spacing w:val="-2"/>
          <w:sz w:val="24"/>
          <w:szCs w:val="24"/>
        </w:rPr>
      </w:pPr>
      <w:r w:rsidRPr="00CB7259">
        <w:rPr>
          <w:b w:val="0"/>
          <w:bCs w:val="0"/>
          <w:spacing w:val="-2"/>
          <w:sz w:val="24"/>
          <w:szCs w:val="24"/>
        </w:rPr>
        <w:t>Nehru College of Management &amp; Scientist - F, CSIR Unit for Research and Development of Information Products (CSIR - URDIP), Maharashtra, India</w:t>
      </w:r>
    </w:p>
    <w:p w14:paraId="60D856C2" w14:textId="77777777" w:rsidR="00CB7259" w:rsidRDefault="00CB7259" w:rsidP="00CB7259">
      <w:pPr>
        <w:pStyle w:val="Heading1"/>
        <w:jc w:val="center"/>
        <w:rPr>
          <w:b w:val="0"/>
          <w:bCs w:val="0"/>
          <w:spacing w:val="-2"/>
          <w:sz w:val="24"/>
          <w:szCs w:val="24"/>
        </w:rPr>
      </w:pPr>
    </w:p>
    <w:p w14:paraId="582D0177" w14:textId="22F67B10" w:rsidR="00CB7259" w:rsidRPr="00CB7259" w:rsidRDefault="00CB7259" w:rsidP="00CB7259">
      <w:pPr>
        <w:pStyle w:val="Heading1"/>
        <w:jc w:val="center"/>
        <w:rPr>
          <w:spacing w:val="-2"/>
          <w:sz w:val="24"/>
          <w:szCs w:val="24"/>
        </w:rPr>
      </w:pPr>
      <w:r w:rsidRPr="00CB7259">
        <w:rPr>
          <w:spacing w:val="-2"/>
          <w:sz w:val="24"/>
          <w:szCs w:val="24"/>
        </w:rPr>
        <w:t>Dr. E. Muthukumar</w:t>
      </w:r>
    </w:p>
    <w:p w14:paraId="519E124A" w14:textId="7085FDA9" w:rsidR="00CB7259" w:rsidRPr="00CB7259" w:rsidRDefault="00CB7259" w:rsidP="00CB7259">
      <w:pPr>
        <w:pStyle w:val="Heading1"/>
        <w:jc w:val="center"/>
        <w:rPr>
          <w:b w:val="0"/>
          <w:bCs w:val="0"/>
          <w:spacing w:val="-2"/>
          <w:sz w:val="24"/>
          <w:szCs w:val="24"/>
        </w:rPr>
      </w:pPr>
      <w:r w:rsidRPr="00CB7259">
        <w:rPr>
          <w:b w:val="0"/>
          <w:bCs w:val="0"/>
          <w:spacing w:val="-2"/>
          <w:sz w:val="24"/>
          <w:szCs w:val="24"/>
        </w:rPr>
        <w:t>Professor</w:t>
      </w:r>
    </w:p>
    <w:p w14:paraId="3830757A" w14:textId="5745D927" w:rsidR="00CB7259" w:rsidRPr="00CB7259" w:rsidRDefault="00CB7259" w:rsidP="00CB7259">
      <w:pPr>
        <w:pStyle w:val="Heading1"/>
        <w:jc w:val="center"/>
        <w:rPr>
          <w:b w:val="0"/>
          <w:bCs w:val="0"/>
          <w:spacing w:val="-2"/>
          <w:sz w:val="24"/>
          <w:szCs w:val="24"/>
        </w:rPr>
      </w:pPr>
      <w:r w:rsidRPr="00CB7259">
        <w:rPr>
          <w:b w:val="0"/>
          <w:bCs w:val="0"/>
          <w:spacing w:val="-2"/>
          <w:sz w:val="24"/>
          <w:szCs w:val="24"/>
        </w:rPr>
        <w:t>Department</w:t>
      </w:r>
      <w:r>
        <w:rPr>
          <w:b w:val="0"/>
          <w:bCs w:val="0"/>
          <w:spacing w:val="-2"/>
          <w:sz w:val="24"/>
          <w:szCs w:val="24"/>
        </w:rPr>
        <w:t xml:space="preserve"> of </w:t>
      </w:r>
      <w:r w:rsidRPr="00CB7259">
        <w:rPr>
          <w:b w:val="0"/>
          <w:bCs w:val="0"/>
          <w:spacing w:val="-2"/>
          <w:sz w:val="24"/>
          <w:szCs w:val="24"/>
        </w:rPr>
        <w:t>MBA</w:t>
      </w:r>
    </w:p>
    <w:p w14:paraId="1FA3A0DB" w14:textId="3C2C4163" w:rsidR="00CB7259" w:rsidRPr="00CB7259" w:rsidRDefault="00CB7259" w:rsidP="00CB7259">
      <w:pPr>
        <w:pStyle w:val="Heading1"/>
        <w:jc w:val="center"/>
        <w:rPr>
          <w:b w:val="0"/>
          <w:bCs w:val="0"/>
          <w:spacing w:val="-2"/>
          <w:sz w:val="24"/>
          <w:szCs w:val="24"/>
        </w:rPr>
      </w:pPr>
      <w:r w:rsidRPr="00CB7259">
        <w:rPr>
          <w:b w:val="0"/>
          <w:bCs w:val="0"/>
          <w:spacing w:val="-2"/>
          <w:sz w:val="24"/>
          <w:szCs w:val="24"/>
        </w:rPr>
        <w:t xml:space="preserve">Nehru College </w:t>
      </w:r>
      <w:r>
        <w:rPr>
          <w:b w:val="0"/>
          <w:bCs w:val="0"/>
          <w:spacing w:val="-2"/>
          <w:sz w:val="24"/>
          <w:szCs w:val="24"/>
        </w:rPr>
        <w:t>o</w:t>
      </w:r>
      <w:r w:rsidRPr="00CB7259">
        <w:rPr>
          <w:b w:val="0"/>
          <w:bCs w:val="0"/>
          <w:spacing w:val="-2"/>
          <w:sz w:val="24"/>
          <w:szCs w:val="24"/>
        </w:rPr>
        <w:t xml:space="preserve">f Management, </w:t>
      </w:r>
      <w:proofErr w:type="spellStart"/>
      <w:r w:rsidRPr="00CB7259">
        <w:rPr>
          <w:b w:val="0"/>
          <w:bCs w:val="0"/>
          <w:spacing w:val="-2"/>
          <w:sz w:val="24"/>
          <w:szCs w:val="24"/>
        </w:rPr>
        <w:t>Thirumalayampalayam</w:t>
      </w:r>
      <w:proofErr w:type="spellEnd"/>
      <w:r w:rsidRPr="00CB7259">
        <w:rPr>
          <w:b w:val="0"/>
          <w:bCs w:val="0"/>
          <w:spacing w:val="-2"/>
          <w:sz w:val="24"/>
          <w:szCs w:val="24"/>
        </w:rPr>
        <w:t>, Coimbatore</w:t>
      </w:r>
    </w:p>
    <w:p w14:paraId="2AE313B9" w14:textId="5E7DC5A4" w:rsidR="00BF4CEE" w:rsidRDefault="00BF4CEE" w:rsidP="00BF4CEE">
      <w:pPr>
        <w:pStyle w:val="Heading1"/>
      </w:pPr>
      <w:r>
        <w:rPr>
          <w:spacing w:val="-2"/>
        </w:rPr>
        <w:t>Abstract</w:t>
      </w:r>
    </w:p>
    <w:p w14:paraId="61854E49" w14:textId="3B56C593" w:rsidR="00CB7259" w:rsidRDefault="00287A6B" w:rsidP="00AD141F">
      <w:pPr>
        <w:jc w:val="both"/>
        <w:rPr>
          <w:bCs/>
          <w:sz w:val="24"/>
          <w:szCs w:val="24"/>
        </w:rPr>
      </w:pPr>
      <w:r w:rsidRPr="00287A6B">
        <w:rPr>
          <w:bCs/>
          <w:sz w:val="24"/>
          <w:szCs w:val="24"/>
        </w:rPr>
        <w:t>The shift towards a green economy has increased the demand for sustainable technologies which enable the solution of environmental problems and guarantee economic growth and industrial competitiveness. In this context, patents play a key role in the protection of technological innovation, in investments in research and development, and as a means of putting eco-friendly solutions into practice. In this study, the authors study nature of the patent strategies companies applied in regard to sustainable technologies, and how they contribute to innovation, technology diffusion and long-term sustainability goals. Different patent strategies are explored, including defensive patenting, strategic patent portfolio, cross-licensing, patent pooling and open innovation frameworks, and how they apply to the renewable energy, waste management, energy efficiency and clean manufacturing sectors. The study has been carried out using a review-based analytical approach, and has compiled the outcomes of academic papers and policy reports and IP databases published to identify the trends of the patenting of green technology. The analysis reveals competitive edge strategies for the companies as well as the competitive cooperation between industries, research institutions and governments due to effective patent strategies. At the same time, it could be challenging to encourage the adoption of sustainable innovations due to expensive patenting costs, the lack of equal access to IP rights and technology transfer barriers, especially in developing economies. The results indicate the need for a policy mix to promote innovation and diffusion and access to green technologies. Coordinating licensing and enabling regulatory policies can help to increase the availability of sustainable solutions and enhance environmental progress. Well-designed patent strategies are shown to be important tools for technological development, enhance the green industry and play a role in sustainable development overall. The insights form part of the unfolding discussion on how and why to manage intellectual property and how key this is to a sustainable and innovation-driven global economy.</w:t>
      </w:r>
    </w:p>
    <w:p w14:paraId="03172761" w14:textId="77777777" w:rsidR="00287A6B" w:rsidRPr="001E50EB" w:rsidRDefault="00287A6B" w:rsidP="00AD141F">
      <w:pPr>
        <w:jc w:val="both"/>
        <w:rPr>
          <w:bCs/>
          <w:sz w:val="24"/>
          <w:szCs w:val="24"/>
        </w:rPr>
      </w:pPr>
    </w:p>
    <w:p w14:paraId="28C11A90" w14:textId="65D02EDE" w:rsidR="00BF4CEE" w:rsidRPr="00CB7259" w:rsidRDefault="00BF4CEE" w:rsidP="00AD141F">
      <w:pPr>
        <w:jc w:val="both"/>
        <w:rPr>
          <w:bCs/>
          <w:spacing w:val="-17"/>
          <w:sz w:val="24"/>
          <w:szCs w:val="24"/>
        </w:rPr>
      </w:pPr>
      <w:r w:rsidRPr="00255A1A">
        <w:rPr>
          <w:b/>
          <w:sz w:val="24"/>
          <w:szCs w:val="24"/>
        </w:rPr>
        <w:t>Keywords:</w:t>
      </w:r>
      <w:r w:rsidRPr="00255A1A">
        <w:rPr>
          <w:b/>
          <w:spacing w:val="-17"/>
          <w:sz w:val="24"/>
          <w:szCs w:val="24"/>
        </w:rPr>
        <w:t xml:space="preserve"> </w:t>
      </w:r>
      <w:r w:rsidR="00CB7259" w:rsidRPr="00CB7259">
        <w:rPr>
          <w:bCs/>
          <w:spacing w:val="-17"/>
          <w:sz w:val="24"/>
          <w:szCs w:val="24"/>
        </w:rPr>
        <w:t>Patent strategies, sustainable technologies, green economy, intellectual property rights, green innovation, technology transfer, renewable energy, sustainable development.</w:t>
      </w:r>
    </w:p>
    <w:p w14:paraId="1324C614" w14:textId="77777777" w:rsidR="00BF4CEE" w:rsidRPr="0084749E" w:rsidRDefault="00BF4CEE" w:rsidP="00BF4CEE">
      <w:pPr>
        <w:jc w:val="both"/>
        <w:rPr>
          <w:bCs/>
          <w:spacing w:val="-2"/>
        </w:rPr>
      </w:pPr>
    </w:p>
    <w:p w14:paraId="04CFB6D9" w14:textId="77777777" w:rsidR="00BF4CEE" w:rsidRPr="00C855F1" w:rsidRDefault="00BF4CEE" w:rsidP="00BF4CEE">
      <w:pPr>
        <w:pStyle w:val="BodyText"/>
        <w:ind w:left="23"/>
        <w:rPr>
          <w:b/>
        </w:rPr>
      </w:pPr>
      <w:r w:rsidRPr="00C855F1">
        <w:rPr>
          <w:b/>
          <w:spacing w:val="-2"/>
        </w:rPr>
        <w:t>Introduction</w:t>
      </w:r>
    </w:p>
    <w:p w14:paraId="2B0789BB" w14:textId="080A4BED" w:rsidR="00CB7259" w:rsidRPr="00CB7259" w:rsidRDefault="00CB7259" w:rsidP="00CB7259">
      <w:pPr>
        <w:jc w:val="both"/>
        <w:rPr>
          <w:sz w:val="24"/>
          <w:szCs w:val="24"/>
          <w:lang w:val="en-IN"/>
        </w:rPr>
      </w:pPr>
      <w:r w:rsidRPr="00CB7259">
        <w:rPr>
          <w:sz w:val="24"/>
          <w:szCs w:val="24"/>
          <w:lang w:val="en-IN"/>
        </w:rPr>
        <w:t>The need to create a sustainable and an environmentally responsible economy has emerged as one of the most important challenges of the twenty first century in the world. Governments, industries and research organizations have dedicated vast resources to sustainable technologies due to concerns about climate change, resources, environmental damage and energy security. They can involve any kind of technology innovation, such as using renewable energy systems, energy-efficient manufacturing methods, green transportation solutions, waste management strategies, carbon capture methods, and environmentally friendly materials. Their development and diffusion are vital to sustainable economic growth and reducing negative environmental effects.</w:t>
      </w:r>
    </w:p>
    <w:p w14:paraId="1A23020F" w14:textId="63F9B836" w:rsidR="00CB7259" w:rsidRPr="00CB7259" w:rsidRDefault="00CB7259" w:rsidP="00CB7259">
      <w:pPr>
        <w:jc w:val="both"/>
        <w:rPr>
          <w:sz w:val="24"/>
          <w:szCs w:val="24"/>
          <w:lang w:val="en-IN"/>
        </w:rPr>
      </w:pPr>
      <w:r w:rsidRPr="00CB7259">
        <w:rPr>
          <w:sz w:val="24"/>
          <w:szCs w:val="24"/>
          <w:lang w:val="en-IN"/>
        </w:rPr>
        <w:lastRenderedPageBreak/>
        <w:t>Innovation is a key solution to environmental issues and a critical enabler for the development of a green economy. The green economy focuses on economic development that improves human welfare and social equity, substantially mitigates the risk of environmental damage and ecological scarcities. Sustainable technologies, however, can take a huge amount of research and development, expertise, and extensive testing over a long period of time before they are developed. Under such a setting, IP rights, especially patents, are valuable tools to safeguard innovations and to incentivize technological progress.</w:t>
      </w:r>
    </w:p>
    <w:p w14:paraId="1B8AE5E0" w14:textId="77777777" w:rsidR="00EE3CE0" w:rsidRPr="00EE3CE0" w:rsidRDefault="00EE3CE0" w:rsidP="00EE3CE0">
      <w:pPr>
        <w:jc w:val="both"/>
        <w:rPr>
          <w:sz w:val="24"/>
          <w:szCs w:val="24"/>
        </w:rPr>
      </w:pPr>
      <w:r w:rsidRPr="00EE3CE0">
        <w:rPr>
          <w:sz w:val="24"/>
          <w:szCs w:val="24"/>
        </w:rPr>
        <w:t>Patents are issued for the exclusive use, making and selling of an invention for a certain period of time. This legal protection motivates companies and scientists to invest in innovative activities, as their innovations could be used in the commercial sector. Patents have several functions in sustainable technologies, and can be applied to protect inventions and to provide technical information. Therefore, patent systems can promote innovation, technological diffusion, and competitiveness in green industries and at the same time.</w:t>
      </w:r>
    </w:p>
    <w:p w14:paraId="1E48DBBE" w14:textId="4577372A" w:rsidR="00275E71" w:rsidRPr="00275E71" w:rsidRDefault="00EE3CE0" w:rsidP="00275E71">
      <w:pPr>
        <w:jc w:val="both"/>
        <w:rPr>
          <w:sz w:val="24"/>
          <w:szCs w:val="24"/>
        </w:rPr>
      </w:pPr>
      <w:r w:rsidRPr="00EE3CE0">
        <w:rPr>
          <w:sz w:val="24"/>
          <w:szCs w:val="24"/>
        </w:rPr>
        <w:t xml:space="preserve">The need for more sustainable products has increased, and brought competition to the companies who are technological leaders in the green sectors. As a result, strategic patent management is becoming a growing trend for organizations to gain competitive advantage, create investment opportunities, forge new alliances and boost market opportunity. Patent strategies may involve patent portfolio building, cross-licensing, patenting internationally, technology partnerships and defensive patenting, and open innovation models. </w:t>
      </w:r>
      <w:r w:rsidR="00275E71" w:rsidRPr="00275E71">
        <w:rPr>
          <w:sz w:val="24"/>
          <w:szCs w:val="24"/>
        </w:rPr>
        <w:t xml:space="preserve">This can affect the </w:t>
      </w:r>
      <w:r w:rsidR="00D12D89" w:rsidRPr="00275E71">
        <w:rPr>
          <w:sz w:val="24"/>
          <w:szCs w:val="24"/>
        </w:rPr>
        <w:t>commercialization</w:t>
      </w:r>
      <w:r w:rsidR="00275E71" w:rsidRPr="00275E71">
        <w:rPr>
          <w:sz w:val="24"/>
          <w:szCs w:val="24"/>
        </w:rPr>
        <w:t xml:space="preserve"> of sustainable technologies and regions/industry access to sustainable technology.</w:t>
      </w:r>
    </w:p>
    <w:p w14:paraId="6C22B85A" w14:textId="77777777" w:rsidR="00275E71" w:rsidRPr="00275E71" w:rsidRDefault="00275E71" w:rsidP="00275E71">
      <w:pPr>
        <w:jc w:val="both"/>
        <w:rPr>
          <w:sz w:val="24"/>
          <w:szCs w:val="24"/>
        </w:rPr>
      </w:pPr>
      <w:r w:rsidRPr="00275E71">
        <w:rPr>
          <w:sz w:val="24"/>
          <w:szCs w:val="24"/>
        </w:rPr>
        <w:t>Whilst patents are acknowledged to be tools that promote innovation, the question remains on their usefulness and utility to promote wider uptake of green technologies. Having strong patents can provide the incentives for innovation, but patents can also be a bad thing because patents can be too constraining in terms of technology transfer and accessibility, particularly in the developing world where cheap and sustainable solutions are needed. It is thus still a major policy challenge to balance the protection of IP with the goal of environmental sustainability and worldwide diffusion of technologies.</w:t>
      </w:r>
    </w:p>
    <w:p w14:paraId="0B07349B" w14:textId="77777777" w:rsidR="00275E71" w:rsidRPr="00275E71" w:rsidRDefault="00275E71" w:rsidP="00275E71">
      <w:pPr>
        <w:jc w:val="both"/>
        <w:rPr>
          <w:sz w:val="24"/>
          <w:szCs w:val="24"/>
        </w:rPr>
      </w:pPr>
      <w:r w:rsidRPr="00275E71">
        <w:rPr>
          <w:sz w:val="24"/>
          <w:szCs w:val="24"/>
        </w:rPr>
        <w:t>As the green markets develop, it's increasingly important to understand how patent strategy can help deliver sustainable development outcomes. Patent management can be used to boost Innovation capability, help growth of the business, enable international co-operation and speed up the transition towards cleaner production systems. Policymakers will have to pay close attention to make sure patent systems foster innovation and innovation incentives and to ensure that the dissemination of environmentally beneficial technology is not compromised.</w:t>
      </w:r>
    </w:p>
    <w:p w14:paraId="3385C6DD" w14:textId="05FE8348" w:rsidR="00CB7259" w:rsidRPr="00EE3CE0" w:rsidRDefault="00275E71" w:rsidP="00275E71">
      <w:pPr>
        <w:jc w:val="both"/>
        <w:rPr>
          <w:sz w:val="24"/>
          <w:szCs w:val="24"/>
        </w:rPr>
      </w:pPr>
      <w:r w:rsidRPr="00275E71">
        <w:rPr>
          <w:sz w:val="24"/>
          <w:szCs w:val="24"/>
        </w:rPr>
        <w:t xml:space="preserve">This present research paper wishes to investigate the patent strategies adopted in the field of green economy sustainable technologies. It looks at the significance of patents in stimulating innovation, </w:t>
      </w:r>
      <w:r w:rsidR="00D12D89" w:rsidRPr="00275E71">
        <w:rPr>
          <w:sz w:val="24"/>
          <w:szCs w:val="24"/>
        </w:rPr>
        <w:t>commercialization</w:t>
      </w:r>
      <w:r w:rsidRPr="00275E71">
        <w:rPr>
          <w:sz w:val="24"/>
          <w:szCs w:val="24"/>
        </w:rPr>
        <w:t>, investment and technological development. Moreover, the study discusses possibilities and hinders in relation to patent protection in the field of green industries and the importance of strategic IP management for sustainable environmental and economic development. It examines the relationship between patent systems and technological innovation for sustainability and offers a few insights on how patent systems can contribute to our global economy becoming greener and more resilient.</w:t>
      </w:r>
    </w:p>
    <w:p w14:paraId="031C7B02" w14:textId="77777777" w:rsidR="00EE3CE0" w:rsidRDefault="00EE3CE0" w:rsidP="00EE3CE0">
      <w:pPr>
        <w:jc w:val="both"/>
        <w:rPr>
          <w:b/>
          <w:bCs/>
          <w:sz w:val="24"/>
          <w:szCs w:val="24"/>
        </w:rPr>
      </w:pPr>
    </w:p>
    <w:p w14:paraId="389A664E" w14:textId="7E1CD78A" w:rsidR="00BF4CEE" w:rsidRDefault="00C45038" w:rsidP="00BF4CEE">
      <w:pPr>
        <w:jc w:val="both"/>
        <w:rPr>
          <w:b/>
          <w:bCs/>
          <w:sz w:val="24"/>
          <w:szCs w:val="24"/>
        </w:rPr>
      </w:pPr>
      <w:r w:rsidRPr="006531FF">
        <w:rPr>
          <w:b/>
          <w:bCs/>
          <w:sz w:val="24"/>
          <w:szCs w:val="24"/>
        </w:rPr>
        <w:t>Background </w:t>
      </w:r>
      <w:r w:rsidR="00BF4CEE">
        <w:rPr>
          <w:b/>
          <w:bCs/>
          <w:sz w:val="24"/>
          <w:szCs w:val="24"/>
        </w:rPr>
        <w:t>of the study</w:t>
      </w:r>
    </w:p>
    <w:p w14:paraId="6C8603C5" w14:textId="6064A8FE" w:rsidR="008A3060" w:rsidRDefault="008A3060" w:rsidP="00CB7259">
      <w:pPr>
        <w:jc w:val="both"/>
        <w:rPr>
          <w:sz w:val="24"/>
          <w:szCs w:val="24"/>
        </w:rPr>
      </w:pPr>
      <w:r w:rsidRPr="008A3060">
        <w:rPr>
          <w:sz w:val="24"/>
          <w:szCs w:val="24"/>
        </w:rPr>
        <w:t xml:space="preserve">In the present times with the increasing importance of environmental issues such as climate change, declining resource base, loss of biodiversity and pollution etc., there has been an increasing demand worldwide to shift towards a sustainable and low carbon economy. The promotion of green technologies has been a growing trend in policy making, industry, and international </w:t>
      </w:r>
      <w:r w:rsidR="00D12D89" w:rsidRPr="008A3060">
        <w:rPr>
          <w:sz w:val="24"/>
          <w:szCs w:val="24"/>
        </w:rPr>
        <w:t>organizations</w:t>
      </w:r>
      <w:r w:rsidRPr="008A3060">
        <w:rPr>
          <w:sz w:val="24"/>
          <w:szCs w:val="24"/>
        </w:rPr>
        <w:t xml:space="preserve">, as they are seen as vital instruments to support sustainable development objectives and continue economic growth. Sustainable technologies include anything from renewable energy technologies to production methods that use less energy to </w:t>
      </w:r>
      <w:r w:rsidRPr="008A3060">
        <w:rPr>
          <w:sz w:val="24"/>
          <w:szCs w:val="24"/>
        </w:rPr>
        <w:lastRenderedPageBreak/>
        <w:t>create a product or service, and even waste management and recycling, to green transportation and environmentally friendly materials, etc. The technologies are crucial for reducing environmental impact and achieving economic stability and sustainability.</w:t>
      </w:r>
    </w:p>
    <w:p w14:paraId="04FEC204" w14:textId="65F7BFCD" w:rsidR="00CB7259" w:rsidRPr="00CB7259" w:rsidRDefault="00CB7259" w:rsidP="00CB7259">
      <w:pPr>
        <w:jc w:val="both"/>
        <w:rPr>
          <w:sz w:val="24"/>
          <w:szCs w:val="24"/>
          <w:lang w:val="en-IN"/>
        </w:rPr>
      </w:pPr>
      <w:r w:rsidRPr="00CB7259">
        <w:rPr>
          <w:sz w:val="24"/>
          <w:szCs w:val="24"/>
          <w:lang w:val="en-IN"/>
        </w:rPr>
        <w:t>It is well-documented that innovation is a key enabler in the creation and spread of sustainable technologies. The innovation process, however, takes a lot of money to invest in research and development, technical knowledge and commercialization. In this context, IP rights, especially patents, have become significant tools of protection of technological inventions and incentive for innovation. Patent systems give inventors exclusive rights to their innovations for a certain term of time, to help them recoup their research investment and to benefit from the competition. As a result, patent protection is now playing an increasingly strategic role for companies, research labs and entrepreneurs in the field of developing green technology.</w:t>
      </w:r>
    </w:p>
    <w:p w14:paraId="479FBE9D" w14:textId="77777777" w:rsidR="00F025D9" w:rsidRPr="00F025D9" w:rsidRDefault="00CB7259" w:rsidP="00F025D9">
      <w:pPr>
        <w:jc w:val="both"/>
        <w:rPr>
          <w:sz w:val="24"/>
          <w:szCs w:val="24"/>
          <w:lang w:val="en-IN"/>
        </w:rPr>
      </w:pPr>
      <w:r w:rsidRPr="00CB7259">
        <w:rPr>
          <w:sz w:val="24"/>
          <w:szCs w:val="24"/>
          <w:lang w:val="en-IN"/>
        </w:rPr>
        <w:t xml:space="preserve">As the green economy grows, the number of patent applications in the fields of clean energy, sustainable manufacturing, environmental engineering and solutions for the circular economy have also greatly risen. </w:t>
      </w:r>
      <w:r w:rsidR="00F025D9" w:rsidRPr="00F025D9">
        <w:rPr>
          <w:sz w:val="24"/>
          <w:szCs w:val="24"/>
          <w:lang w:val="en-IN"/>
        </w:rPr>
        <w:t>Savvy patent strategies are becoming more popular with organizations to gain technological leadership, enhance market positions, gain investment and make technology licensing easier. Patent portfolios can be considered business resources, as well as legal instruments that can help to stimulate innovativeness-driven growth. Organizations can leverage to manage technological risks, create barriers to entry for competitors, and establish collaborative partnerships for sustainable innovation with effective patent strategies.</w:t>
      </w:r>
    </w:p>
    <w:p w14:paraId="4F40A919" w14:textId="77777777" w:rsidR="008A6578" w:rsidRPr="008A6578" w:rsidRDefault="00F025D9" w:rsidP="008A6578">
      <w:pPr>
        <w:jc w:val="both"/>
        <w:rPr>
          <w:sz w:val="24"/>
          <w:szCs w:val="24"/>
          <w:lang w:val="en-IN"/>
        </w:rPr>
      </w:pPr>
      <w:r w:rsidRPr="00F025D9">
        <w:rPr>
          <w:sz w:val="24"/>
          <w:szCs w:val="24"/>
          <w:lang w:val="en-IN"/>
        </w:rPr>
        <w:t xml:space="preserve">At the same time, the correlation between sustainability and patent protection remains controversial. </w:t>
      </w:r>
      <w:r w:rsidR="008A6578" w:rsidRPr="008A6578">
        <w:rPr>
          <w:sz w:val="24"/>
          <w:szCs w:val="24"/>
          <w:lang w:val="en-IN"/>
        </w:rPr>
        <w:t xml:space="preserve">The aim of patents is to provide </w:t>
      </w:r>
      <w:proofErr w:type="spellStart"/>
      <w:proofErr w:type="gramStart"/>
      <w:r w:rsidR="008A6578" w:rsidRPr="008A6578">
        <w:rPr>
          <w:sz w:val="24"/>
          <w:szCs w:val="24"/>
          <w:lang w:val="en-IN"/>
        </w:rPr>
        <w:t>a</w:t>
      </w:r>
      <w:proofErr w:type="spellEnd"/>
      <w:proofErr w:type="gramEnd"/>
      <w:r w:rsidR="008A6578" w:rsidRPr="008A6578">
        <w:rPr>
          <w:sz w:val="24"/>
          <w:szCs w:val="24"/>
          <w:lang w:val="en-IN"/>
        </w:rPr>
        <w:t xml:space="preserve"> incentive to innovation, by rewarding innovation by the inventor, but doubts have been expressed about their role in diffusion and accessibility of technology in developing countries. For sustainable development, environment-friendly technologies need to be widespread and easily accessible, otherwise the transition to a sustainable global development will be constrained if knowledge sharing is difficult. </w:t>
      </w:r>
      <w:proofErr w:type="gramStart"/>
      <w:r w:rsidR="008A6578" w:rsidRPr="008A6578">
        <w:rPr>
          <w:sz w:val="24"/>
          <w:szCs w:val="24"/>
          <w:lang w:val="en-IN"/>
        </w:rPr>
        <w:t>So</w:t>
      </w:r>
      <w:proofErr w:type="gramEnd"/>
      <w:r w:rsidR="008A6578" w:rsidRPr="008A6578">
        <w:rPr>
          <w:sz w:val="24"/>
          <w:szCs w:val="24"/>
          <w:lang w:val="en-IN"/>
        </w:rPr>
        <w:t xml:space="preserve"> policy makers and researchers have yet to work out how to balance IP protection with more environmental and social objectives.</w:t>
      </w:r>
    </w:p>
    <w:p w14:paraId="7EA40F00" w14:textId="77777777" w:rsidR="008A6578" w:rsidRPr="008A6578" w:rsidRDefault="008A6578" w:rsidP="008A6578">
      <w:pPr>
        <w:jc w:val="both"/>
        <w:rPr>
          <w:sz w:val="24"/>
          <w:szCs w:val="24"/>
          <w:lang w:val="en-IN"/>
        </w:rPr>
      </w:pPr>
      <w:r w:rsidRPr="008A6578">
        <w:rPr>
          <w:sz w:val="24"/>
          <w:szCs w:val="24"/>
          <w:lang w:val="en-IN"/>
        </w:rPr>
        <w:t>The IP landscape has been further transformed by the advent of open innovation models, patent pools, joint research projects and green technology licensing deals. The strategies are beginning to be hybrid: many organisations are beginning to decide to protect their technologies with a patent, and to build strategic partnerships to commercialise and disseminate technologies as quickly as possible. The developments in patent management underscore the changing dynamics of green economy and highlight the need for comprehending the consequences of patent strategies in terms of innovation and sustainable development.</w:t>
      </w:r>
    </w:p>
    <w:p w14:paraId="76E07AEB" w14:textId="77777777" w:rsidR="008A6578" w:rsidRPr="008A6578" w:rsidRDefault="008A6578" w:rsidP="008A6578">
      <w:pPr>
        <w:jc w:val="both"/>
        <w:rPr>
          <w:sz w:val="24"/>
          <w:szCs w:val="24"/>
          <w:lang w:val="en-IN"/>
        </w:rPr>
      </w:pPr>
      <w:r w:rsidRPr="008A6578">
        <w:rPr>
          <w:sz w:val="24"/>
          <w:szCs w:val="24"/>
          <w:lang w:val="en-IN"/>
        </w:rPr>
        <w:t xml:space="preserve">In the past few years, governments have taken a series of policy steps to foster green innovation, such as tax relief, R&amp;D subsidies and environmental policy as well as expediting green innovations and products for patent examination. This reflects the increased understanding of the importance of IP systems as components of larger national and international sustainability policies. </w:t>
      </w:r>
      <w:proofErr w:type="gramStart"/>
      <w:r w:rsidRPr="008A6578">
        <w:rPr>
          <w:sz w:val="24"/>
          <w:szCs w:val="24"/>
          <w:lang w:val="en-IN"/>
        </w:rPr>
        <w:t>But,</w:t>
      </w:r>
      <w:proofErr w:type="gramEnd"/>
      <w:r w:rsidRPr="008A6578">
        <w:rPr>
          <w:sz w:val="24"/>
          <w:szCs w:val="24"/>
          <w:lang w:val="en-IN"/>
        </w:rPr>
        <w:t xml:space="preserve"> patent strategies are still effective in different ways in different countries and industries due to a variety of regulatory environments, technologies and markets.</w:t>
      </w:r>
    </w:p>
    <w:p w14:paraId="56605B7C" w14:textId="1CD87665" w:rsidR="008A6578" w:rsidRPr="00F025D9" w:rsidRDefault="008A6578" w:rsidP="008A6578">
      <w:pPr>
        <w:jc w:val="both"/>
        <w:rPr>
          <w:sz w:val="24"/>
          <w:szCs w:val="24"/>
          <w:lang w:val="en-IN"/>
        </w:rPr>
      </w:pPr>
      <w:r w:rsidRPr="008A6578">
        <w:rPr>
          <w:sz w:val="24"/>
          <w:szCs w:val="24"/>
          <w:lang w:val="en-IN"/>
        </w:rPr>
        <w:t>In this context, it is pertinent to discuss patent strategies in the context of sustainable technologies and how this area of intellectual property management can help to drive environmental innovation and economic transformation.</w:t>
      </w:r>
    </w:p>
    <w:p w14:paraId="44F2CEFD" w14:textId="2F5267CE" w:rsidR="00CB7259" w:rsidRDefault="00F025D9" w:rsidP="00F025D9">
      <w:pPr>
        <w:jc w:val="both"/>
        <w:rPr>
          <w:sz w:val="24"/>
          <w:szCs w:val="24"/>
          <w:lang w:val="en-IN"/>
        </w:rPr>
      </w:pPr>
      <w:r w:rsidRPr="00F025D9">
        <w:rPr>
          <w:sz w:val="24"/>
          <w:szCs w:val="24"/>
          <w:lang w:val="en-IN"/>
        </w:rPr>
        <w:t>This study aims to understand how patent strategies can contribute to sustainable technological development, increase competitiveness in the green economy and promote transition towards a more sustainable future. The study contributes to the understanding of the connection between patent protection, innovation incentives and sustainability objectives, for which there is a lack of studies in the literature, and could therefore be a starting point for further research on the management of IP in the era of green economic development.</w:t>
      </w:r>
    </w:p>
    <w:p w14:paraId="33D5B416" w14:textId="77777777" w:rsidR="00F025D9" w:rsidRDefault="00F025D9" w:rsidP="00F025D9">
      <w:pPr>
        <w:jc w:val="both"/>
        <w:rPr>
          <w:b/>
          <w:bCs/>
          <w:sz w:val="24"/>
          <w:szCs w:val="24"/>
        </w:rPr>
      </w:pPr>
    </w:p>
    <w:p w14:paraId="03D1653B" w14:textId="77777777" w:rsidR="00CF67A6" w:rsidRDefault="00CF67A6" w:rsidP="00BF4CEE">
      <w:pPr>
        <w:jc w:val="both"/>
        <w:rPr>
          <w:b/>
          <w:bCs/>
          <w:sz w:val="24"/>
          <w:szCs w:val="24"/>
        </w:rPr>
      </w:pPr>
    </w:p>
    <w:p w14:paraId="0325249C" w14:textId="0E0F80EB" w:rsidR="00BF4CEE" w:rsidRDefault="00BF4CEE" w:rsidP="00BF4CEE">
      <w:pPr>
        <w:jc w:val="both"/>
        <w:rPr>
          <w:b/>
          <w:bCs/>
          <w:sz w:val="24"/>
          <w:szCs w:val="24"/>
        </w:rPr>
      </w:pPr>
      <w:r w:rsidRPr="006531FF">
        <w:rPr>
          <w:b/>
          <w:bCs/>
          <w:sz w:val="24"/>
          <w:szCs w:val="24"/>
        </w:rPr>
        <w:lastRenderedPageBreak/>
        <w:t>Justification</w:t>
      </w:r>
    </w:p>
    <w:p w14:paraId="71AA879F" w14:textId="77777777" w:rsidR="00DB0F49" w:rsidRPr="00DB0F49" w:rsidRDefault="00DB0F49" w:rsidP="00DB0F49">
      <w:pPr>
        <w:jc w:val="both"/>
        <w:rPr>
          <w:bCs/>
          <w:sz w:val="24"/>
          <w:szCs w:val="24"/>
        </w:rPr>
      </w:pPr>
      <w:r w:rsidRPr="00DB0F49">
        <w:rPr>
          <w:bCs/>
          <w:sz w:val="24"/>
          <w:szCs w:val="24"/>
        </w:rPr>
        <w:t>The shift towards a green economy has become a worldwide priority, as countries are looking for solutions to climate change, environmental degradation and resource scarcity. Renewable energy, energy efficient manufacturing processes, waste management, and green transportation solutions are all sustainable technologies that are essential to sustainability and long-term economic growth. From this standpoint, patents play a vital role in the protection of IPR rights, in the stimulation of innovation and in the investment of R&amp;D.</w:t>
      </w:r>
    </w:p>
    <w:p w14:paraId="3621D167" w14:textId="77777777" w:rsidR="00DB0F49" w:rsidRPr="00DB0F49" w:rsidRDefault="00DB0F49" w:rsidP="00DB0F49">
      <w:pPr>
        <w:jc w:val="both"/>
        <w:rPr>
          <w:bCs/>
          <w:sz w:val="24"/>
          <w:szCs w:val="24"/>
        </w:rPr>
      </w:pPr>
      <w:r w:rsidRPr="00DB0F49">
        <w:rPr>
          <w:bCs/>
          <w:sz w:val="24"/>
          <w:szCs w:val="24"/>
        </w:rPr>
        <w:t>Study on patent strategies for sustainable technologies is of importance as it can have an impact on the speed at which green innovations are developed, commercialized and spread across industries and countries through proper management of patents. Patent protection can incentivize investors and organizations to invest in environmentally friendly technologies, but can also pose issues of access, cost and technology dissemination, especially in developing country contexts. The question of reconciling the motives behind innovation, with a more comprehensive sustainability goal, is therefore important.</w:t>
      </w:r>
    </w:p>
    <w:p w14:paraId="4A6B32F6" w14:textId="77777777" w:rsidR="00DB0F49" w:rsidRPr="00DB0F49" w:rsidRDefault="00DB0F49" w:rsidP="00DB0F49">
      <w:pPr>
        <w:jc w:val="both"/>
        <w:rPr>
          <w:bCs/>
          <w:sz w:val="24"/>
          <w:szCs w:val="24"/>
        </w:rPr>
      </w:pPr>
      <w:r w:rsidRPr="00DB0F49">
        <w:rPr>
          <w:bCs/>
          <w:sz w:val="24"/>
          <w:szCs w:val="24"/>
        </w:rPr>
        <w:t xml:space="preserve">Moreover, the governments, enterprises, research institutes and entrepreneurs are investing more and more in green technologies to meet the environmental pledges and sustainability targets they have made to the international community. In the era of growing competition in the field of sustainable innovation, the strategies of patenting, licensing, technology transfer and collaborative innovations are becoming important aspects of the competition to ensure competitive advantages and the progress towards sustainability. </w:t>
      </w:r>
      <w:proofErr w:type="gramStart"/>
      <w:r w:rsidRPr="00DB0F49">
        <w:rPr>
          <w:bCs/>
          <w:sz w:val="24"/>
          <w:szCs w:val="24"/>
        </w:rPr>
        <w:t>But,</w:t>
      </w:r>
      <w:proofErr w:type="gramEnd"/>
      <w:r w:rsidRPr="00DB0F49">
        <w:rPr>
          <w:bCs/>
          <w:sz w:val="24"/>
          <w:szCs w:val="24"/>
        </w:rPr>
        <w:t xml:space="preserve"> the existing literature mostly investigates patents and sustainability in isolation, which indicates the need for understanding them in an integrated way in the context of green economy.</w:t>
      </w:r>
    </w:p>
    <w:p w14:paraId="7372CAA7" w14:textId="5C74D44C" w:rsidR="00A5791E" w:rsidRDefault="00DB0F49" w:rsidP="00DB0F49">
      <w:pPr>
        <w:jc w:val="both"/>
        <w:rPr>
          <w:bCs/>
          <w:sz w:val="24"/>
          <w:szCs w:val="24"/>
        </w:rPr>
      </w:pPr>
      <w:r w:rsidRPr="00DB0F49">
        <w:rPr>
          <w:bCs/>
          <w:sz w:val="24"/>
          <w:szCs w:val="24"/>
        </w:rPr>
        <w:t xml:space="preserve">There is a need to study patent strategies which allow for sustainable technological progress, eco-innovation and economic development. </w:t>
      </w:r>
      <w:r w:rsidR="00697B68" w:rsidRPr="00697B68">
        <w:rPr>
          <w:bCs/>
          <w:sz w:val="24"/>
          <w:szCs w:val="24"/>
        </w:rPr>
        <w:t>The key takeaways from the study could offer insights to policymakers, innovators, enterprises and IP professionals for developing structures that encourage innovation and drive the broad uptake of sustainable technology. In conclusion, these results provide valuable insights into the role of patents in driving sustainable development and contribute to the ongoing research on the subject.</w:t>
      </w:r>
    </w:p>
    <w:p w14:paraId="2601E87F" w14:textId="77777777" w:rsidR="00DB0F49" w:rsidRDefault="00DB0F49" w:rsidP="00DB0F49">
      <w:pPr>
        <w:jc w:val="both"/>
        <w:rPr>
          <w:bCs/>
          <w:sz w:val="24"/>
          <w:szCs w:val="24"/>
        </w:rPr>
      </w:pPr>
    </w:p>
    <w:p w14:paraId="6974F801" w14:textId="77777777" w:rsidR="002601F1" w:rsidRPr="00FD1887" w:rsidRDefault="002601F1" w:rsidP="00BF4CEE">
      <w:pPr>
        <w:jc w:val="both"/>
        <w:rPr>
          <w:bCs/>
          <w:vanish/>
          <w:sz w:val="24"/>
          <w:szCs w:val="24"/>
        </w:rPr>
      </w:pPr>
    </w:p>
    <w:p w14:paraId="53DEE008" w14:textId="77777777" w:rsidR="00BF4CEE" w:rsidRPr="000F4CCB" w:rsidRDefault="00BF4CEE" w:rsidP="00BF4CEE">
      <w:pPr>
        <w:jc w:val="both"/>
        <w:rPr>
          <w:vanish/>
          <w:sz w:val="24"/>
          <w:szCs w:val="24"/>
        </w:rPr>
      </w:pPr>
      <w:r w:rsidRPr="000F4CCB">
        <w:rPr>
          <w:vanish/>
          <w:sz w:val="24"/>
          <w:szCs w:val="24"/>
        </w:rPr>
        <w:t>Top of Form</w:t>
      </w:r>
    </w:p>
    <w:p w14:paraId="284581F4" w14:textId="77777777" w:rsidR="00BF4CEE" w:rsidRPr="00D33B34" w:rsidRDefault="00BF4CEE" w:rsidP="00BF4CEE">
      <w:pPr>
        <w:jc w:val="both"/>
        <w:rPr>
          <w:vanish/>
          <w:sz w:val="24"/>
          <w:szCs w:val="24"/>
        </w:rPr>
      </w:pPr>
      <w:r w:rsidRPr="00D33B34">
        <w:rPr>
          <w:vanish/>
          <w:sz w:val="24"/>
          <w:szCs w:val="24"/>
        </w:rPr>
        <w:t>Top of Form</w:t>
      </w:r>
    </w:p>
    <w:p w14:paraId="0D972876" w14:textId="77777777" w:rsidR="00BF4CEE" w:rsidRDefault="00BF4CEE" w:rsidP="00BF4CEE">
      <w:pPr>
        <w:jc w:val="both"/>
        <w:rPr>
          <w:b/>
          <w:bCs/>
          <w:sz w:val="24"/>
          <w:szCs w:val="24"/>
        </w:rPr>
      </w:pPr>
      <w:r w:rsidRPr="006531FF">
        <w:rPr>
          <w:b/>
          <w:bCs/>
          <w:sz w:val="24"/>
          <w:szCs w:val="24"/>
        </w:rPr>
        <w:t xml:space="preserve">Objectives of </w:t>
      </w:r>
      <w:r>
        <w:rPr>
          <w:b/>
          <w:bCs/>
          <w:sz w:val="24"/>
          <w:szCs w:val="24"/>
        </w:rPr>
        <w:t xml:space="preserve">the </w:t>
      </w:r>
      <w:r w:rsidRPr="006531FF">
        <w:rPr>
          <w:b/>
          <w:bCs/>
          <w:sz w:val="24"/>
          <w:szCs w:val="24"/>
        </w:rPr>
        <w:t>Study </w:t>
      </w:r>
    </w:p>
    <w:p w14:paraId="1C4FDC99" w14:textId="77777777" w:rsidR="00DE7E4B" w:rsidRDefault="00DE7E4B" w:rsidP="0051043B">
      <w:pPr>
        <w:pStyle w:val="ListParagraph"/>
        <w:numPr>
          <w:ilvl w:val="0"/>
          <w:numId w:val="1"/>
        </w:numPr>
        <w:jc w:val="both"/>
        <w:rPr>
          <w:sz w:val="24"/>
          <w:szCs w:val="24"/>
        </w:rPr>
      </w:pPr>
      <w:r w:rsidRPr="00DE7E4B">
        <w:rPr>
          <w:sz w:val="24"/>
          <w:szCs w:val="24"/>
        </w:rPr>
        <w:t xml:space="preserve">To study how patent protection affects innovation and development of sustainable technologies in the context of Green Economy. </w:t>
      </w:r>
    </w:p>
    <w:p w14:paraId="6D14A256" w14:textId="77777777" w:rsidR="00DE7E4B" w:rsidRDefault="00DE7E4B" w:rsidP="0051043B">
      <w:pPr>
        <w:pStyle w:val="ListParagraph"/>
        <w:numPr>
          <w:ilvl w:val="0"/>
          <w:numId w:val="1"/>
        </w:numPr>
        <w:jc w:val="both"/>
        <w:rPr>
          <w:sz w:val="24"/>
          <w:szCs w:val="24"/>
        </w:rPr>
      </w:pPr>
      <w:r w:rsidRPr="00DE7E4B">
        <w:rPr>
          <w:sz w:val="24"/>
          <w:szCs w:val="24"/>
        </w:rPr>
        <w:t xml:space="preserve">To gain insight into the various patent strategies of companies, research institutions and innovative actors to commercialize and secure green technology. </w:t>
      </w:r>
    </w:p>
    <w:p w14:paraId="710E9884" w14:textId="2A0EF94A" w:rsidR="00DE7E4B" w:rsidRPr="00DE7E4B" w:rsidRDefault="00DE7E4B" w:rsidP="00DE7E4B">
      <w:pPr>
        <w:pStyle w:val="ListParagraph"/>
        <w:numPr>
          <w:ilvl w:val="0"/>
          <w:numId w:val="1"/>
        </w:numPr>
        <w:jc w:val="both"/>
        <w:rPr>
          <w:sz w:val="24"/>
          <w:szCs w:val="24"/>
        </w:rPr>
      </w:pPr>
      <w:r w:rsidRPr="00DE7E4B">
        <w:rPr>
          <w:sz w:val="24"/>
          <w:szCs w:val="24"/>
        </w:rPr>
        <w:t xml:space="preserve">To explore the link between IP rights and the spread of </w:t>
      </w:r>
      <w:proofErr w:type="gramStart"/>
      <w:r w:rsidRPr="00DE7E4B">
        <w:rPr>
          <w:sz w:val="24"/>
          <w:szCs w:val="24"/>
        </w:rPr>
        <w:t>environmental</w:t>
      </w:r>
      <w:proofErr w:type="gramEnd"/>
      <w:r w:rsidRPr="00DE7E4B">
        <w:rPr>
          <w:sz w:val="24"/>
          <w:szCs w:val="24"/>
        </w:rPr>
        <w:t xml:space="preserve"> friendly technologies between industries and countries.</w:t>
      </w:r>
    </w:p>
    <w:p w14:paraId="32CA4CE8" w14:textId="78A1C4FA" w:rsidR="0051043B" w:rsidRPr="0051043B" w:rsidRDefault="0051043B" w:rsidP="0051043B">
      <w:pPr>
        <w:pStyle w:val="ListParagraph"/>
        <w:numPr>
          <w:ilvl w:val="0"/>
          <w:numId w:val="1"/>
        </w:numPr>
        <w:jc w:val="both"/>
        <w:rPr>
          <w:sz w:val="24"/>
          <w:szCs w:val="24"/>
        </w:rPr>
      </w:pPr>
      <w:r w:rsidRPr="0051043B">
        <w:rPr>
          <w:sz w:val="24"/>
          <w:szCs w:val="24"/>
        </w:rPr>
        <w:t>To assess and measure the effects of patent policies on investment in renewable energy, clean technology and environmentally friendly innovations.</w:t>
      </w:r>
    </w:p>
    <w:p w14:paraId="3CD992CD" w14:textId="112E283C" w:rsidR="00096FCE" w:rsidRPr="002601F1" w:rsidRDefault="002601F1" w:rsidP="00E11318">
      <w:pPr>
        <w:pStyle w:val="ListParagraph"/>
        <w:numPr>
          <w:ilvl w:val="0"/>
          <w:numId w:val="1"/>
        </w:numPr>
        <w:jc w:val="both"/>
        <w:rPr>
          <w:sz w:val="24"/>
          <w:szCs w:val="24"/>
        </w:rPr>
      </w:pPr>
      <w:r w:rsidRPr="002601F1">
        <w:rPr>
          <w:sz w:val="24"/>
          <w:szCs w:val="24"/>
          <w:lang w:val="en-IN"/>
        </w:rPr>
        <w:t>To identify the challenges and opportunities associated with patenting sustainable technologies in a rapidly evolving global market.</w:t>
      </w:r>
    </w:p>
    <w:p w14:paraId="6BF10474" w14:textId="77777777" w:rsidR="002601F1" w:rsidRDefault="002601F1" w:rsidP="00BF4CEE">
      <w:pPr>
        <w:jc w:val="both"/>
        <w:rPr>
          <w:b/>
          <w:bCs/>
          <w:sz w:val="24"/>
          <w:szCs w:val="24"/>
        </w:rPr>
      </w:pPr>
    </w:p>
    <w:p w14:paraId="3A2F30B3" w14:textId="06FE7C3E" w:rsidR="00BF4CEE" w:rsidRDefault="00BF4CEE" w:rsidP="00BF4CEE">
      <w:pPr>
        <w:jc w:val="both"/>
        <w:rPr>
          <w:b/>
          <w:bCs/>
          <w:sz w:val="24"/>
          <w:szCs w:val="24"/>
        </w:rPr>
      </w:pPr>
      <w:r w:rsidRPr="00BD403C">
        <w:rPr>
          <w:b/>
          <w:bCs/>
          <w:sz w:val="24"/>
          <w:szCs w:val="24"/>
        </w:rPr>
        <w:t>Literature Review</w:t>
      </w:r>
    </w:p>
    <w:p w14:paraId="73BE07F5" w14:textId="46B6ACC7" w:rsidR="002601F1" w:rsidRPr="002601F1" w:rsidRDefault="002601F1" w:rsidP="002601F1">
      <w:pPr>
        <w:jc w:val="both"/>
        <w:rPr>
          <w:sz w:val="24"/>
          <w:szCs w:val="24"/>
        </w:rPr>
      </w:pPr>
      <w:r w:rsidRPr="002601F1">
        <w:rPr>
          <w:sz w:val="24"/>
          <w:szCs w:val="24"/>
        </w:rPr>
        <w:t xml:space="preserve">With the increased focus on sustainable development, there has been a rise in interest regarding the potential of IP rights, including patents, as tools to encourage green innovation. Patent strategies have become important tools for safeguarding environmentally sound innovations and fostering innovation and economic development for companies, research </w:t>
      </w:r>
      <w:proofErr w:type="spellStart"/>
      <w:r w:rsidRPr="002601F1">
        <w:rPr>
          <w:sz w:val="24"/>
          <w:szCs w:val="24"/>
        </w:rPr>
        <w:t>centres</w:t>
      </w:r>
      <w:proofErr w:type="spellEnd"/>
      <w:r w:rsidRPr="002601F1">
        <w:rPr>
          <w:sz w:val="24"/>
          <w:szCs w:val="24"/>
        </w:rPr>
        <w:t xml:space="preserve"> and governments.</w:t>
      </w:r>
    </w:p>
    <w:p w14:paraId="415F206B" w14:textId="00DC8C70" w:rsidR="002601F1" w:rsidRPr="002601F1" w:rsidRDefault="002601F1" w:rsidP="002601F1">
      <w:pPr>
        <w:jc w:val="both"/>
        <w:rPr>
          <w:sz w:val="24"/>
          <w:szCs w:val="24"/>
        </w:rPr>
      </w:pPr>
      <w:r w:rsidRPr="002601F1">
        <w:rPr>
          <w:sz w:val="24"/>
          <w:szCs w:val="24"/>
        </w:rPr>
        <w:t xml:space="preserve">Initial research into innovation and IP rights indicates that patents give inventors temporary monopoly power, which means there are the incentives to invest in research and development (R&amp;D). Dunning (1993) states that the protection of IP gives an incentive for innovation investments and thus helps in the commercialization of technological innovations. Likewise, </w:t>
      </w:r>
      <w:r w:rsidRPr="002601F1">
        <w:rPr>
          <w:sz w:val="24"/>
          <w:szCs w:val="24"/>
        </w:rPr>
        <w:lastRenderedPageBreak/>
        <w:t>Schumpeter (1934) stated that the economic development is dependent on the mechanisms that reward innovative activity.</w:t>
      </w:r>
    </w:p>
    <w:p w14:paraId="2BDE792A" w14:textId="28E0DC9D" w:rsidR="002601F1" w:rsidRPr="002601F1" w:rsidRDefault="002601F1" w:rsidP="002601F1">
      <w:pPr>
        <w:jc w:val="both"/>
        <w:rPr>
          <w:sz w:val="24"/>
          <w:szCs w:val="24"/>
        </w:rPr>
      </w:pPr>
      <w:r w:rsidRPr="002601F1">
        <w:rPr>
          <w:sz w:val="24"/>
          <w:szCs w:val="24"/>
        </w:rPr>
        <w:t xml:space="preserve">Patents have been found to create a dual effect: they promote innovation and promote technology diffusion, as revealed in the research on sustainable technologies. However, technological advancement, when backed up by a good institutional framework, plays a substantial role in economic development, as </w:t>
      </w:r>
      <w:proofErr w:type="spellStart"/>
      <w:r w:rsidRPr="002601F1">
        <w:rPr>
          <w:sz w:val="24"/>
          <w:szCs w:val="24"/>
        </w:rPr>
        <w:t>Borensztein</w:t>
      </w:r>
      <w:proofErr w:type="spellEnd"/>
      <w:r w:rsidRPr="002601F1">
        <w:rPr>
          <w:sz w:val="24"/>
          <w:szCs w:val="24"/>
        </w:rPr>
        <w:t xml:space="preserve"> et al. (1998) noted. Ebrahim (2020) concluded that patent systems are crucial enablers of innovation in environmental technologies, such as renewable energy technologies, pollution-control technologies, and technologies that leverage resources. The study also highlighted how the development of green technologies can be improved with the introduction of mechanisms like the eco-patent commons and the accelerated patent examination.</w:t>
      </w:r>
    </w:p>
    <w:p w14:paraId="3B6BFD78" w14:textId="7528147F" w:rsidR="002601F1" w:rsidRPr="002601F1" w:rsidRDefault="002601F1" w:rsidP="002601F1">
      <w:pPr>
        <w:jc w:val="both"/>
        <w:rPr>
          <w:sz w:val="24"/>
          <w:szCs w:val="24"/>
        </w:rPr>
      </w:pPr>
      <w:r w:rsidRPr="002601F1">
        <w:rPr>
          <w:sz w:val="24"/>
          <w:szCs w:val="24"/>
        </w:rPr>
        <w:t xml:space="preserve">Various scholars have studied the link between patent protection and green innovation. </w:t>
      </w:r>
      <w:proofErr w:type="spellStart"/>
      <w:r w:rsidRPr="002601F1">
        <w:rPr>
          <w:sz w:val="24"/>
          <w:szCs w:val="24"/>
        </w:rPr>
        <w:t>Schaltegger</w:t>
      </w:r>
      <w:proofErr w:type="spellEnd"/>
      <w:r w:rsidRPr="002601F1">
        <w:rPr>
          <w:sz w:val="24"/>
          <w:szCs w:val="24"/>
        </w:rPr>
        <w:t xml:space="preserve"> and Wagner (2011) stated that sustainable entrepreneurship and environmental innovation are closely related to IP strategies that foster investments in environmentally friendly technologies. Similarly, Cohen and Winn (2007) proposed that environmental problems can generate entrepreneurial opportunities which can be converted into competitive advantages with proper patent management.</w:t>
      </w:r>
    </w:p>
    <w:p w14:paraId="67EA6262" w14:textId="77777777" w:rsidR="00807D30" w:rsidRPr="00807D30" w:rsidRDefault="002601F1" w:rsidP="00807D30">
      <w:pPr>
        <w:jc w:val="both"/>
        <w:rPr>
          <w:sz w:val="24"/>
          <w:szCs w:val="24"/>
        </w:rPr>
      </w:pPr>
      <w:r w:rsidRPr="002601F1">
        <w:rPr>
          <w:sz w:val="24"/>
          <w:szCs w:val="24"/>
        </w:rPr>
        <w:t xml:space="preserve">Green patents are emerging as an important barometer of eco-innovation and have gained greater importance in recent years, as evidenced by recent literature. Data on environmental patent activity shows significant increase in patent applications in the fields of renewable energy, energy efficiency, waste management and low-carbon technologies (Krajnc &amp; </w:t>
      </w:r>
      <w:proofErr w:type="spellStart"/>
      <w:r w:rsidRPr="002601F1">
        <w:rPr>
          <w:sz w:val="24"/>
          <w:szCs w:val="24"/>
        </w:rPr>
        <w:t>Glavič</w:t>
      </w:r>
      <w:proofErr w:type="spellEnd"/>
      <w:r w:rsidRPr="002601F1">
        <w:rPr>
          <w:sz w:val="24"/>
          <w:szCs w:val="24"/>
        </w:rPr>
        <w:t xml:space="preserve">, 2021). Patent-based assessments prove to be useful to measure national and industrial progress towards sustainability goals. </w:t>
      </w:r>
      <w:r w:rsidR="00807D30" w:rsidRPr="00807D30">
        <w:rPr>
          <w:sz w:val="24"/>
          <w:szCs w:val="24"/>
        </w:rPr>
        <w:t>Research indicates that green patent applications have increased substantially in countries like China, Japan, Germany and the United States, signaling increased investments in sustainable innovation.</w:t>
      </w:r>
    </w:p>
    <w:p w14:paraId="67F2CEAB" w14:textId="77777777" w:rsidR="007A6EED" w:rsidRPr="007A6EED" w:rsidRDefault="00807D30" w:rsidP="007A6EED">
      <w:pPr>
        <w:jc w:val="both"/>
        <w:rPr>
          <w:sz w:val="24"/>
          <w:szCs w:val="24"/>
        </w:rPr>
      </w:pPr>
      <w:r w:rsidRPr="00807D30">
        <w:rPr>
          <w:sz w:val="24"/>
          <w:szCs w:val="24"/>
        </w:rPr>
        <w:t xml:space="preserve">Patents are particularly important in the renewable industry, where they can be successfully strategically deployed. Moreover, government policies, environment policies and IP incentives are proven to have significant effects on patenting activities with regard to green automotive technologies by Zhang and Fujii (2025). </w:t>
      </w:r>
      <w:r w:rsidR="007A6EED" w:rsidRPr="007A6EED">
        <w:rPr>
          <w:sz w:val="24"/>
          <w:szCs w:val="24"/>
        </w:rPr>
        <w:t>The companies are more likely to connect their patent portfolio to their sustainability efforts when this could be a way to secure a competitive edge in new green markets, according to the research. The study also pointed out that higher levels of intellectual property (IP) rights promote longer-term investments in more environmentally sustainable technologies.</w:t>
      </w:r>
    </w:p>
    <w:p w14:paraId="4BCC8117" w14:textId="64306B43" w:rsidR="00807D30" w:rsidRPr="00807D30" w:rsidRDefault="007A6EED" w:rsidP="00807D30">
      <w:pPr>
        <w:jc w:val="both"/>
        <w:rPr>
          <w:sz w:val="24"/>
          <w:szCs w:val="24"/>
        </w:rPr>
      </w:pPr>
      <w:r w:rsidRPr="007A6EED">
        <w:rPr>
          <w:sz w:val="24"/>
          <w:szCs w:val="24"/>
        </w:rPr>
        <w:t>In addition, patent landscapes have been shown to be a key component in the literature about technological trajectories understanding.</w:t>
      </w:r>
      <w:r>
        <w:rPr>
          <w:sz w:val="24"/>
          <w:szCs w:val="24"/>
        </w:rPr>
        <w:t xml:space="preserve"> </w:t>
      </w:r>
      <w:r w:rsidR="00807D30" w:rsidRPr="00807D30">
        <w:rPr>
          <w:sz w:val="24"/>
          <w:szCs w:val="24"/>
        </w:rPr>
        <w:t>Borthakur (2023) reviewed environmentally friendly technologies and found that the ownership of patents is highly concentrated in a few multinational companies as well as in technologically advanced economies. The concentration can also be associated with innovation, based on heavy investment in R&amp;D, but also with limits for technology access in developing countries. Based on these findings the researchers have suggested a policy of "balanced patent strategies" that can achieve innovation protection and technology transfer.</w:t>
      </w:r>
    </w:p>
    <w:p w14:paraId="7F813075" w14:textId="77777777" w:rsidR="00807D30" w:rsidRPr="00807D30" w:rsidRDefault="00807D30" w:rsidP="00807D30">
      <w:pPr>
        <w:jc w:val="both"/>
        <w:rPr>
          <w:sz w:val="24"/>
          <w:szCs w:val="24"/>
        </w:rPr>
      </w:pPr>
      <w:r w:rsidRPr="00807D30">
        <w:rPr>
          <w:sz w:val="24"/>
          <w:szCs w:val="24"/>
        </w:rPr>
        <w:t>The second strand of research is on the topic of intellectual property management in sustainability transitions. IP rights play a key role in helping to facilitate the rate of transitions towards sustainable manufacturing, Eppinger et al (2021). According to their review, there are three key debates that have arisen concerning sustainable patent strategies: the question of the value of incumbent companies versus new market entrants, the need for cross-industry cooperation, and IP issues in circular economy systems. The authors discovered that patent arrangements can be made cooperatively to enhance the sustainable results while maintaining the innovation incentives.</w:t>
      </w:r>
    </w:p>
    <w:p w14:paraId="6AE62DEC" w14:textId="1A2D084B" w:rsidR="002601F1" w:rsidRPr="002601F1" w:rsidRDefault="00807D30" w:rsidP="00807D30">
      <w:pPr>
        <w:jc w:val="both"/>
        <w:rPr>
          <w:sz w:val="24"/>
          <w:szCs w:val="24"/>
        </w:rPr>
      </w:pPr>
      <w:r w:rsidRPr="00807D30">
        <w:rPr>
          <w:sz w:val="24"/>
          <w:szCs w:val="24"/>
        </w:rPr>
        <w:t xml:space="preserve">The policy-driven green innovation research is also noteworthy. Based on the results of recent studies, the environmental regulation and the government subsidies on green patenting activities </w:t>
      </w:r>
      <w:r w:rsidRPr="00807D30">
        <w:rPr>
          <w:sz w:val="24"/>
          <w:szCs w:val="24"/>
        </w:rPr>
        <w:lastRenderedPageBreak/>
        <w:t>are found to be positive and technology push policies are also found to have a positive impact. Policy instruments also encourage innovation and make the companies to act better on the environment due to their investment in sustainable technologies. Green patents are often seen as tangible result of such policy interventions and provide an illustration of how policy and technology are interlinked.</w:t>
      </w:r>
    </w:p>
    <w:p w14:paraId="18104321" w14:textId="796D46CE" w:rsidR="002601F1" w:rsidRPr="002601F1" w:rsidRDefault="002601F1" w:rsidP="002601F1">
      <w:pPr>
        <w:jc w:val="both"/>
        <w:rPr>
          <w:sz w:val="24"/>
          <w:szCs w:val="24"/>
        </w:rPr>
      </w:pPr>
      <w:r w:rsidRPr="002601F1">
        <w:rPr>
          <w:sz w:val="24"/>
          <w:szCs w:val="24"/>
        </w:rPr>
        <w:t>The following insights into evolving patterns in sustainable innovation are revealed by patent analytics studies. Prajapati et al. (2024) found that there was a significant increase in the number of patent families in the field of sustainable mobility, and that the landscape of sustainable mobility is dominated by technologies for low-carbon mobility. Their results indicate that the diversification of patent portfolios is increasingly becoming a key strategy for companies aiming to become leaders in new green industries. Patent activity is also continuing to grow in sustainable mobility, with forecasts suggesting further growth for the period 2030 and beyond.</w:t>
      </w:r>
    </w:p>
    <w:p w14:paraId="75A26BF9" w14:textId="3E7A1EB8" w:rsidR="002601F1" w:rsidRPr="002601F1" w:rsidRDefault="002601F1" w:rsidP="002601F1">
      <w:pPr>
        <w:jc w:val="both"/>
        <w:rPr>
          <w:sz w:val="24"/>
          <w:szCs w:val="24"/>
        </w:rPr>
      </w:pPr>
      <w:r w:rsidRPr="002601F1">
        <w:rPr>
          <w:sz w:val="24"/>
          <w:szCs w:val="24"/>
        </w:rPr>
        <w:t>Research on negative emission technologies shows the growing relevance of technology based on patents for climate change. Ongoing patent analysis shows an increasing amount of inventive activity in carbon capture and carbon utilization technologies, as well as carbon sequestration technologies. This is one of the reasons why patent protection is so important for promoting investment in solutions for climate change and for helping to shift the economy towards a low-carbon economy.</w:t>
      </w:r>
    </w:p>
    <w:p w14:paraId="0CD56F1C" w14:textId="72367E03" w:rsidR="002601F1" w:rsidRPr="002601F1" w:rsidRDefault="002601F1" w:rsidP="002601F1">
      <w:pPr>
        <w:jc w:val="both"/>
        <w:rPr>
          <w:sz w:val="24"/>
          <w:szCs w:val="24"/>
        </w:rPr>
      </w:pPr>
      <w:r w:rsidRPr="002601F1">
        <w:rPr>
          <w:sz w:val="24"/>
          <w:szCs w:val="24"/>
        </w:rPr>
        <w:t>While it is accepted that the patent is a useful instrument, there are some scholars who believe that this might impede technology diffusion, especially in the developing world in the context of too much IP protection. Schultz et al. (2024) noted that patents foster green innovation but have the disadvantage of restricting access to sustainable technologies in areas characterized by less technological capacity. The authors suggest that a combination of patent protection, international cooperation, licensing frameworks and technology sharing schemes would be the best solution to achieve global sustainability goals.</w:t>
      </w:r>
    </w:p>
    <w:p w14:paraId="0E5757AF" w14:textId="0F12D7D1" w:rsidR="000F2BAF" w:rsidRPr="004615A7" w:rsidRDefault="002601F1" w:rsidP="002601F1">
      <w:pPr>
        <w:jc w:val="both"/>
        <w:rPr>
          <w:sz w:val="24"/>
          <w:szCs w:val="24"/>
        </w:rPr>
      </w:pPr>
      <w:r w:rsidRPr="002601F1">
        <w:rPr>
          <w:sz w:val="24"/>
          <w:szCs w:val="24"/>
        </w:rPr>
        <w:t xml:space="preserve">Overall, the literature shows that patent strategies play an essential role in technological innovation for sustainability. The management of intellectual property contributes to the support of investments in research, promotes competitive advantage, facilitates commercialization and ensures environmental sustainability. </w:t>
      </w:r>
      <w:r w:rsidR="00CE78DC" w:rsidRPr="00CE78DC">
        <w:rPr>
          <w:sz w:val="24"/>
          <w:szCs w:val="24"/>
        </w:rPr>
        <w:t>However, the challenge of a "green economy" is how to manage the incentives for innovation, and access to the technology. It is now more and more suggested that the most effective way to achieve the maximum societal benefits from sustainable innovations is by establishing collaborative patent frameworks, setting up technology transfer mechanisms and creating policy environments that support them.</w:t>
      </w:r>
    </w:p>
    <w:p w14:paraId="580CA1B8" w14:textId="77777777" w:rsidR="002601F1" w:rsidRDefault="002601F1" w:rsidP="00BF4CEE">
      <w:pPr>
        <w:jc w:val="both"/>
        <w:rPr>
          <w:b/>
          <w:bCs/>
          <w:sz w:val="24"/>
          <w:szCs w:val="24"/>
        </w:rPr>
      </w:pPr>
    </w:p>
    <w:p w14:paraId="7ABB15D6" w14:textId="2F8D3A91" w:rsidR="00BF4CEE" w:rsidRDefault="00BF4CEE" w:rsidP="00BF4CEE">
      <w:pPr>
        <w:jc w:val="both"/>
        <w:rPr>
          <w:b/>
          <w:bCs/>
          <w:sz w:val="24"/>
          <w:szCs w:val="24"/>
        </w:rPr>
      </w:pPr>
      <w:r w:rsidRPr="00C72AEB">
        <w:rPr>
          <w:b/>
          <w:bCs/>
          <w:sz w:val="24"/>
          <w:szCs w:val="24"/>
        </w:rPr>
        <w:t>Material and Methodology</w:t>
      </w:r>
    </w:p>
    <w:p w14:paraId="08829AD8" w14:textId="76B76406" w:rsidR="005A386B" w:rsidRDefault="005A386B" w:rsidP="005A386B">
      <w:pPr>
        <w:jc w:val="both"/>
        <w:rPr>
          <w:b/>
          <w:bCs/>
          <w:sz w:val="24"/>
          <w:szCs w:val="24"/>
          <w:lang w:val="en-IN"/>
        </w:rPr>
      </w:pPr>
      <w:r w:rsidRPr="005A386B">
        <w:rPr>
          <w:b/>
          <w:bCs/>
          <w:sz w:val="24"/>
          <w:szCs w:val="24"/>
          <w:lang w:val="en-IN"/>
        </w:rPr>
        <w:t>Research Design</w:t>
      </w:r>
      <w:r>
        <w:rPr>
          <w:b/>
          <w:bCs/>
          <w:sz w:val="24"/>
          <w:szCs w:val="24"/>
          <w:lang w:val="en-IN"/>
        </w:rPr>
        <w:t>:</w:t>
      </w:r>
    </w:p>
    <w:p w14:paraId="26E9481E" w14:textId="3D9DB689" w:rsidR="004677EA" w:rsidRDefault="004677EA" w:rsidP="005A386B">
      <w:pPr>
        <w:jc w:val="both"/>
        <w:rPr>
          <w:sz w:val="24"/>
          <w:szCs w:val="24"/>
        </w:rPr>
      </w:pPr>
      <w:r w:rsidRPr="004677EA">
        <w:rPr>
          <w:sz w:val="24"/>
          <w:szCs w:val="24"/>
        </w:rPr>
        <w:t xml:space="preserve">The study was descriptive and analytical research which aimed to analyze the patent strategies used in sustainable technology development and commercialization of the green economy. The aim of the research was to study the effects of the protection of intellectual property on innovation, the dissemination of technology, competitive advantages and results of sustainable development. The adopted research method was a mixed method research (MMR), a combination of both qualitative and quantitative research methods, to gain a broad overview of patent practices in environmentally friendly industries. The design allowed for the trends, patterns and strategies that </w:t>
      </w:r>
      <w:r w:rsidR="00D12D89" w:rsidRPr="004677EA">
        <w:rPr>
          <w:sz w:val="24"/>
          <w:szCs w:val="24"/>
        </w:rPr>
        <w:t>organizations</w:t>
      </w:r>
      <w:r w:rsidRPr="004677EA">
        <w:rPr>
          <w:sz w:val="24"/>
          <w:szCs w:val="24"/>
        </w:rPr>
        <w:t xml:space="preserve"> used in relation to green technological innovation to be </w:t>
      </w:r>
      <w:r w:rsidR="00D12D89" w:rsidRPr="004677EA">
        <w:rPr>
          <w:sz w:val="24"/>
          <w:szCs w:val="24"/>
        </w:rPr>
        <w:t>analyzed</w:t>
      </w:r>
      <w:r w:rsidRPr="004677EA">
        <w:rPr>
          <w:sz w:val="24"/>
          <w:szCs w:val="24"/>
        </w:rPr>
        <w:t>.</w:t>
      </w:r>
    </w:p>
    <w:p w14:paraId="5A6CDEC6" w14:textId="464A2E91" w:rsidR="005A386B" w:rsidRDefault="005A386B" w:rsidP="005A386B">
      <w:pPr>
        <w:jc w:val="both"/>
        <w:rPr>
          <w:b/>
          <w:bCs/>
          <w:sz w:val="24"/>
          <w:szCs w:val="24"/>
          <w:lang w:val="en-IN"/>
        </w:rPr>
      </w:pPr>
      <w:r w:rsidRPr="005A386B">
        <w:rPr>
          <w:b/>
          <w:bCs/>
          <w:sz w:val="24"/>
          <w:szCs w:val="24"/>
          <w:lang w:val="en-IN"/>
        </w:rPr>
        <w:t>Data Collection Methods</w:t>
      </w:r>
      <w:r>
        <w:rPr>
          <w:b/>
          <w:bCs/>
          <w:sz w:val="24"/>
          <w:szCs w:val="24"/>
          <w:lang w:val="en-IN"/>
        </w:rPr>
        <w:t>:</w:t>
      </w:r>
    </w:p>
    <w:p w14:paraId="02BB0021" w14:textId="4EB46145" w:rsidR="00AD312F" w:rsidRDefault="00AD312F" w:rsidP="005A386B">
      <w:pPr>
        <w:jc w:val="both"/>
        <w:rPr>
          <w:sz w:val="24"/>
          <w:szCs w:val="24"/>
          <w:lang w:val="en-IN"/>
        </w:rPr>
      </w:pPr>
      <w:r w:rsidRPr="00AD312F">
        <w:rPr>
          <w:sz w:val="24"/>
          <w:szCs w:val="24"/>
          <w:lang w:val="en-IN"/>
        </w:rPr>
        <w:t xml:space="preserve">The study was based on primary and secondary source of data. Structured questionnaire to the innovation managers, patent attorneys, researchers, technology entrepreneurs and professionals involved with renewable energy, clean technology, waste management and sustainable manufacturing sectors were used for the primary data collection. This survey focused on the strategies adopted for patenting, the practices of IP management, barriers to patenting green </w:t>
      </w:r>
      <w:r w:rsidRPr="00AD312F">
        <w:rPr>
          <w:sz w:val="24"/>
          <w:szCs w:val="24"/>
          <w:lang w:val="en-IN"/>
        </w:rPr>
        <w:lastRenderedPageBreak/>
        <w:t>technologies, and potential effects of patents on business expansion and sustainability. Secondary data were collected from scholarly journal articles, patent databases, government reports, policy documents, publications of international organizations, industry reports, as well as sustainability-related research studies. The patent repositories and innovation reports were also checked for the trends of patenting and commercialization of sustainable technologies.</w:t>
      </w:r>
    </w:p>
    <w:p w14:paraId="7031BD4F" w14:textId="710FB5B6" w:rsidR="005A386B" w:rsidRDefault="005A386B" w:rsidP="005A386B">
      <w:pPr>
        <w:jc w:val="both"/>
        <w:rPr>
          <w:b/>
          <w:bCs/>
          <w:sz w:val="24"/>
          <w:szCs w:val="24"/>
          <w:lang w:val="en-IN"/>
        </w:rPr>
      </w:pPr>
      <w:r w:rsidRPr="005A386B">
        <w:rPr>
          <w:b/>
          <w:bCs/>
          <w:sz w:val="24"/>
          <w:szCs w:val="24"/>
          <w:lang w:val="en-IN"/>
        </w:rPr>
        <w:t>Inclusion and Exclusion Criteria</w:t>
      </w:r>
      <w:r>
        <w:rPr>
          <w:b/>
          <w:bCs/>
          <w:sz w:val="24"/>
          <w:szCs w:val="24"/>
          <w:lang w:val="en-IN"/>
        </w:rPr>
        <w:t>:</w:t>
      </w:r>
    </w:p>
    <w:p w14:paraId="53DD46F7" w14:textId="05830DD9" w:rsidR="00E6744E" w:rsidRDefault="00E6744E" w:rsidP="005A386B">
      <w:pPr>
        <w:jc w:val="both"/>
        <w:rPr>
          <w:sz w:val="24"/>
          <w:szCs w:val="24"/>
        </w:rPr>
      </w:pPr>
      <w:r w:rsidRPr="00E6744E">
        <w:rPr>
          <w:sz w:val="24"/>
          <w:szCs w:val="24"/>
        </w:rPr>
        <w:t xml:space="preserve">The study included respondents who had direct knowledge and/or experience in patent management, sustainable technology development, IPR, environmental innovation and green entrepreneurship. These included a number of </w:t>
      </w:r>
      <w:r w:rsidR="00D12D89" w:rsidRPr="00E6744E">
        <w:rPr>
          <w:sz w:val="24"/>
          <w:szCs w:val="24"/>
        </w:rPr>
        <w:t>organizations</w:t>
      </w:r>
      <w:r w:rsidRPr="00E6744E">
        <w:rPr>
          <w:sz w:val="24"/>
          <w:szCs w:val="24"/>
        </w:rPr>
        <w:t xml:space="preserve"> from the renewable energy, sustainable agriculture, clean transport, green building and circular economy sectors. The review focused on secondary sources published in the last decade that related to patents, innovation management, sustainability and green technologies. Excluded from the study were respondents who did not have the necessary professional expertise, organizations that were not involved in activities related to sustainability, and publications that were not methodological, did not have current information or had limited relevance to patent strategies and sustainable innovation.</w:t>
      </w:r>
    </w:p>
    <w:p w14:paraId="3F38666D" w14:textId="77B41D84" w:rsidR="005A386B" w:rsidRPr="005A386B" w:rsidRDefault="005A386B" w:rsidP="005A386B">
      <w:pPr>
        <w:jc w:val="both"/>
        <w:rPr>
          <w:b/>
          <w:bCs/>
          <w:sz w:val="24"/>
          <w:szCs w:val="24"/>
          <w:lang w:val="en-IN"/>
        </w:rPr>
      </w:pPr>
      <w:r w:rsidRPr="005A386B">
        <w:rPr>
          <w:b/>
          <w:bCs/>
          <w:sz w:val="24"/>
          <w:szCs w:val="24"/>
          <w:lang w:val="en-IN"/>
        </w:rPr>
        <w:t>Ethical Considerations</w:t>
      </w:r>
      <w:r>
        <w:rPr>
          <w:b/>
          <w:bCs/>
          <w:sz w:val="24"/>
          <w:szCs w:val="24"/>
          <w:lang w:val="en-IN"/>
        </w:rPr>
        <w:t>:</w:t>
      </w:r>
    </w:p>
    <w:p w14:paraId="39AC4DC6" w14:textId="53AA7BB2" w:rsidR="002601F1" w:rsidRDefault="0089381A" w:rsidP="00BF4CEE">
      <w:pPr>
        <w:jc w:val="both"/>
        <w:rPr>
          <w:sz w:val="24"/>
          <w:szCs w:val="24"/>
          <w:lang w:val="en-IN"/>
        </w:rPr>
      </w:pPr>
      <w:r w:rsidRPr="0089381A">
        <w:rPr>
          <w:sz w:val="24"/>
          <w:szCs w:val="24"/>
          <w:lang w:val="en-IN"/>
        </w:rPr>
        <w:t>The research was carried out adhering to the ethical guidelines, ensuring the integrity and credibility of the results. The primary survey was voluntary and all respondents gave informed consent before the data were collected. The research participants were assured that their names and information about their organisation was confidential and would only be used for academic research. There was no information provided that relates to data analysis or reporting that would lead to identification of personal identifiers. The use of secondary data sources was done properly as proven by citations and references; not plagiarizing and maintaining intellectual honesty. The study process was objective and all the information collected was analysed and presented without bias and manipulation.</w:t>
      </w:r>
    </w:p>
    <w:p w14:paraId="584A6B5B" w14:textId="77777777" w:rsidR="0089381A" w:rsidRDefault="0089381A" w:rsidP="00BF4CEE">
      <w:pPr>
        <w:jc w:val="both"/>
        <w:rPr>
          <w:sz w:val="24"/>
          <w:szCs w:val="24"/>
          <w:lang w:val="en-IN"/>
        </w:rPr>
      </w:pPr>
    </w:p>
    <w:p w14:paraId="3BC242A0" w14:textId="7E398E3B" w:rsidR="00BF4CEE" w:rsidRDefault="00BF4CEE" w:rsidP="00BF4CEE">
      <w:pPr>
        <w:jc w:val="both"/>
        <w:rPr>
          <w:b/>
          <w:bCs/>
          <w:sz w:val="24"/>
          <w:szCs w:val="24"/>
        </w:rPr>
      </w:pPr>
      <w:r w:rsidRPr="00C72AEB">
        <w:rPr>
          <w:b/>
          <w:bCs/>
          <w:sz w:val="24"/>
          <w:szCs w:val="24"/>
        </w:rPr>
        <w:t>Results and Discussion</w:t>
      </w:r>
    </w:p>
    <w:p w14:paraId="2210327E" w14:textId="3B7DB333" w:rsidR="002601F1" w:rsidRDefault="002601F1" w:rsidP="00BF4CEE">
      <w:pPr>
        <w:jc w:val="both"/>
        <w:rPr>
          <w:b/>
          <w:bCs/>
          <w:sz w:val="24"/>
          <w:szCs w:val="24"/>
        </w:rPr>
      </w:pPr>
      <w:r>
        <w:rPr>
          <w:b/>
          <w:bCs/>
          <w:sz w:val="24"/>
          <w:szCs w:val="24"/>
        </w:rPr>
        <w:t>Results:</w:t>
      </w:r>
    </w:p>
    <w:p w14:paraId="504B7600" w14:textId="5B634A78" w:rsidR="009A6169" w:rsidRPr="00F203F3" w:rsidRDefault="00F203F3" w:rsidP="002601F1">
      <w:pPr>
        <w:jc w:val="both"/>
        <w:rPr>
          <w:sz w:val="24"/>
          <w:szCs w:val="24"/>
        </w:rPr>
      </w:pPr>
      <w:r w:rsidRPr="00F203F3">
        <w:rPr>
          <w:sz w:val="24"/>
          <w:szCs w:val="24"/>
        </w:rPr>
        <w:t>A patent literature search indicates that an underlying paradigm shift is taking place in the application of IP in the green economy. The legal point of view alone has seen patent systems change from being a protection instrument to a means of fostering innovation, spreading technology, and market expansion and protecting the environment. The findings indicate that organizations that implemented proactive patent strategies are more likely to have commercialized sustainable technologies, as well as their competitive advantage in the fast-dynamic green markets.</w:t>
      </w:r>
    </w:p>
    <w:p w14:paraId="05AF6D3E" w14:textId="77777777" w:rsidR="00F203F3" w:rsidRDefault="00F203F3" w:rsidP="002601F1">
      <w:pPr>
        <w:jc w:val="both"/>
        <w:rPr>
          <w:b/>
          <w:bCs/>
          <w:sz w:val="24"/>
          <w:szCs w:val="24"/>
          <w:lang w:val="en-IN"/>
        </w:rPr>
      </w:pPr>
    </w:p>
    <w:p w14:paraId="4865D2BD" w14:textId="4D083E51" w:rsidR="002601F1" w:rsidRPr="002601F1" w:rsidRDefault="002601F1" w:rsidP="002601F1">
      <w:pPr>
        <w:jc w:val="both"/>
        <w:rPr>
          <w:b/>
          <w:bCs/>
          <w:sz w:val="24"/>
          <w:szCs w:val="24"/>
          <w:lang w:val="en-IN"/>
        </w:rPr>
      </w:pPr>
      <w:r w:rsidRPr="002601F1">
        <w:rPr>
          <w:b/>
          <w:bCs/>
          <w:sz w:val="24"/>
          <w:szCs w:val="24"/>
          <w:lang w:val="en-IN"/>
        </w:rPr>
        <w:t>Patent Activity across Sustainable Technology Sectors</w:t>
      </w:r>
    </w:p>
    <w:p w14:paraId="76634D60" w14:textId="592C6442" w:rsidR="005B74B2" w:rsidRPr="00961390" w:rsidRDefault="00961390" w:rsidP="002601F1">
      <w:pPr>
        <w:jc w:val="both"/>
        <w:rPr>
          <w:sz w:val="24"/>
          <w:szCs w:val="24"/>
        </w:rPr>
      </w:pPr>
      <w:r w:rsidRPr="00961390">
        <w:rPr>
          <w:sz w:val="24"/>
          <w:szCs w:val="24"/>
        </w:rPr>
        <w:t>The pattern of level of patenting activity was found to be significantly different across the different domains of sustainable technology. The patent applications had a technology focus on renewable energy technologies (such as solar energy and wind energy) and on the developments of energy storage and electric mobility technologies.</w:t>
      </w:r>
    </w:p>
    <w:p w14:paraId="31D64B5A" w14:textId="77777777" w:rsidR="00961390" w:rsidRDefault="00961390" w:rsidP="002601F1">
      <w:pPr>
        <w:jc w:val="both"/>
        <w:rPr>
          <w:b/>
          <w:bCs/>
          <w:sz w:val="24"/>
          <w:szCs w:val="24"/>
          <w:lang w:val="en-IN"/>
        </w:rPr>
      </w:pPr>
    </w:p>
    <w:p w14:paraId="491FCC95" w14:textId="551CFAD5" w:rsidR="002601F1" w:rsidRPr="002601F1" w:rsidRDefault="002601F1" w:rsidP="002601F1">
      <w:pPr>
        <w:jc w:val="center"/>
        <w:rPr>
          <w:bCs/>
          <w:sz w:val="24"/>
          <w:szCs w:val="24"/>
          <w:lang w:val="en-IN"/>
        </w:rPr>
      </w:pPr>
      <w:r w:rsidRPr="002601F1">
        <w:rPr>
          <w:b/>
          <w:bCs/>
          <w:sz w:val="24"/>
          <w:szCs w:val="24"/>
          <w:lang w:val="en-IN"/>
        </w:rPr>
        <w:t>Table 1. Distribution of Patent Activity across Sustainable Technology Sectors</w:t>
      </w:r>
    </w:p>
    <w:tbl>
      <w:tblPr>
        <w:tblW w:w="921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6"/>
        <w:gridCol w:w="3189"/>
        <w:gridCol w:w="2434"/>
      </w:tblGrid>
      <w:tr w:rsidR="002601F1" w:rsidRPr="002601F1" w14:paraId="5B0D34C7" w14:textId="77777777" w:rsidTr="00D12D89">
        <w:trPr>
          <w:trHeight w:val="577"/>
          <w:tblCellSpacing w:w="15" w:type="dxa"/>
          <w:jc w:val="center"/>
        </w:trPr>
        <w:tc>
          <w:tcPr>
            <w:tcW w:w="0" w:type="auto"/>
            <w:vAlign w:val="center"/>
            <w:hideMark/>
          </w:tcPr>
          <w:p w14:paraId="63F85881" w14:textId="77777777" w:rsidR="002601F1" w:rsidRPr="002601F1" w:rsidRDefault="002601F1" w:rsidP="002601F1">
            <w:pPr>
              <w:jc w:val="center"/>
              <w:rPr>
                <w:b/>
                <w:bCs/>
                <w:sz w:val="24"/>
                <w:szCs w:val="24"/>
                <w:lang w:val="en-IN"/>
              </w:rPr>
            </w:pPr>
            <w:r w:rsidRPr="002601F1">
              <w:rPr>
                <w:b/>
                <w:bCs/>
                <w:sz w:val="24"/>
                <w:szCs w:val="24"/>
                <w:lang w:val="en-IN"/>
              </w:rPr>
              <w:t>Sustainable Technology Sector</w:t>
            </w:r>
          </w:p>
        </w:tc>
        <w:tc>
          <w:tcPr>
            <w:tcW w:w="0" w:type="auto"/>
            <w:vAlign w:val="center"/>
            <w:hideMark/>
          </w:tcPr>
          <w:p w14:paraId="496827AD" w14:textId="77777777" w:rsidR="002601F1" w:rsidRPr="002601F1" w:rsidRDefault="002601F1" w:rsidP="002601F1">
            <w:pPr>
              <w:jc w:val="center"/>
              <w:rPr>
                <w:b/>
                <w:bCs/>
                <w:sz w:val="24"/>
                <w:szCs w:val="24"/>
                <w:lang w:val="en-IN"/>
              </w:rPr>
            </w:pPr>
            <w:r w:rsidRPr="002601F1">
              <w:rPr>
                <w:b/>
                <w:bCs/>
                <w:sz w:val="24"/>
                <w:szCs w:val="24"/>
                <w:lang w:val="en-IN"/>
              </w:rPr>
              <w:t>Relative Patent Activity (%)</w:t>
            </w:r>
          </w:p>
        </w:tc>
        <w:tc>
          <w:tcPr>
            <w:tcW w:w="0" w:type="auto"/>
            <w:vAlign w:val="center"/>
            <w:hideMark/>
          </w:tcPr>
          <w:p w14:paraId="3BC6F762" w14:textId="77777777" w:rsidR="002601F1" w:rsidRPr="002601F1" w:rsidRDefault="002601F1" w:rsidP="002601F1">
            <w:pPr>
              <w:jc w:val="center"/>
              <w:rPr>
                <w:b/>
                <w:bCs/>
                <w:sz w:val="24"/>
                <w:szCs w:val="24"/>
                <w:lang w:val="en-IN"/>
              </w:rPr>
            </w:pPr>
            <w:r w:rsidRPr="002601F1">
              <w:rPr>
                <w:b/>
                <w:bCs/>
                <w:sz w:val="24"/>
                <w:szCs w:val="24"/>
                <w:lang w:val="en-IN"/>
              </w:rPr>
              <w:t>Strategic Importance</w:t>
            </w:r>
          </w:p>
        </w:tc>
      </w:tr>
      <w:tr w:rsidR="002601F1" w:rsidRPr="002601F1" w14:paraId="4202D1D5" w14:textId="77777777" w:rsidTr="00D12D89">
        <w:trPr>
          <w:trHeight w:val="554"/>
          <w:tblCellSpacing w:w="15" w:type="dxa"/>
          <w:jc w:val="center"/>
        </w:trPr>
        <w:tc>
          <w:tcPr>
            <w:tcW w:w="0" w:type="auto"/>
            <w:vAlign w:val="center"/>
            <w:hideMark/>
          </w:tcPr>
          <w:p w14:paraId="24AEAFC1" w14:textId="77777777" w:rsidR="002601F1" w:rsidRPr="002601F1" w:rsidRDefault="002601F1" w:rsidP="002601F1">
            <w:pPr>
              <w:jc w:val="center"/>
              <w:rPr>
                <w:bCs/>
                <w:sz w:val="24"/>
                <w:szCs w:val="24"/>
                <w:lang w:val="en-IN"/>
              </w:rPr>
            </w:pPr>
            <w:r w:rsidRPr="002601F1">
              <w:rPr>
                <w:bCs/>
                <w:sz w:val="24"/>
                <w:szCs w:val="24"/>
                <w:lang w:val="en-IN"/>
              </w:rPr>
              <w:t>Solar Energy Technologies</w:t>
            </w:r>
          </w:p>
        </w:tc>
        <w:tc>
          <w:tcPr>
            <w:tcW w:w="0" w:type="auto"/>
            <w:vAlign w:val="center"/>
            <w:hideMark/>
          </w:tcPr>
          <w:p w14:paraId="5C994372" w14:textId="77777777" w:rsidR="002601F1" w:rsidRPr="002601F1" w:rsidRDefault="002601F1" w:rsidP="002601F1">
            <w:pPr>
              <w:jc w:val="center"/>
              <w:rPr>
                <w:bCs/>
                <w:sz w:val="24"/>
                <w:szCs w:val="24"/>
                <w:lang w:val="en-IN"/>
              </w:rPr>
            </w:pPr>
            <w:r w:rsidRPr="002601F1">
              <w:rPr>
                <w:bCs/>
                <w:sz w:val="24"/>
                <w:szCs w:val="24"/>
                <w:lang w:val="en-IN"/>
              </w:rPr>
              <w:t>28</w:t>
            </w:r>
          </w:p>
        </w:tc>
        <w:tc>
          <w:tcPr>
            <w:tcW w:w="0" w:type="auto"/>
            <w:vAlign w:val="center"/>
            <w:hideMark/>
          </w:tcPr>
          <w:p w14:paraId="7EBD5F6D" w14:textId="77777777" w:rsidR="002601F1" w:rsidRPr="002601F1" w:rsidRDefault="002601F1" w:rsidP="002601F1">
            <w:pPr>
              <w:jc w:val="center"/>
              <w:rPr>
                <w:bCs/>
                <w:sz w:val="24"/>
                <w:szCs w:val="24"/>
                <w:lang w:val="en-IN"/>
              </w:rPr>
            </w:pPr>
            <w:r w:rsidRPr="002601F1">
              <w:rPr>
                <w:bCs/>
                <w:sz w:val="24"/>
                <w:szCs w:val="24"/>
                <w:lang w:val="en-IN"/>
              </w:rPr>
              <w:t>Very High</w:t>
            </w:r>
          </w:p>
        </w:tc>
      </w:tr>
      <w:tr w:rsidR="002601F1" w:rsidRPr="002601F1" w14:paraId="002C37C5" w14:textId="77777777" w:rsidTr="00D12D89">
        <w:trPr>
          <w:trHeight w:val="577"/>
          <w:tblCellSpacing w:w="15" w:type="dxa"/>
          <w:jc w:val="center"/>
        </w:trPr>
        <w:tc>
          <w:tcPr>
            <w:tcW w:w="0" w:type="auto"/>
            <w:vAlign w:val="center"/>
            <w:hideMark/>
          </w:tcPr>
          <w:p w14:paraId="0138AE53" w14:textId="77777777" w:rsidR="002601F1" w:rsidRPr="002601F1" w:rsidRDefault="002601F1" w:rsidP="002601F1">
            <w:pPr>
              <w:jc w:val="center"/>
              <w:rPr>
                <w:bCs/>
                <w:sz w:val="24"/>
                <w:szCs w:val="24"/>
                <w:lang w:val="en-IN"/>
              </w:rPr>
            </w:pPr>
            <w:r w:rsidRPr="002601F1">
              <w:rPr>
                <w:bCs/>
                <w:sz w:val="24"/>
                <w:szCs w:val="24"/>
                <w:lang w:val="en-IN"/>
              </w:rPr>
              <w:t>Wind Energy Technologies</w:t>
            </w:r>
          </w:p>
        </w:tc>
        <w:tc>
          <w:tcPr>
            <w:tcW w:w="0" w:type="auto"/>
            <w:vAlign w:val="center"/>
            <w:hideMark/>
          </w:tcPr>
          <w:p w14:paraId="768466BD" w14:textId="77777777" w:rsidR="002601F1" w:rsidRPr="002601F1" w:rsidRDefault="002601F1" w:rsidP="002601F1">
            <w:pPr>
              <w:jc w:val="center"/>
              <w:rPr>
                <w:bCs/>
                <w:sz w:val="24"/>
                <w:szCs w:val="24"/>
                <w:lang w:val="en-IN"/>
              </w:rPr>
            </w:pPr>
            <w:r w:rsidRPr="002601F1">
              <w:rPr>
                <w:bCs/>
                <w:sz w:val="24"/>
                <w:szCs w:val="24"/>
                <w:lang w:val="en-IN"/>
              </w:rPr>
              <w:t>18</w:t>
            </w:r>
          </w:p>
        </w:tc>
        <w:tc>
          <w:tcPr>
            <w:tcW w:w="0" w:type="auto"/>
            <w:vAlign w:val="center"/>
            <w:hideMark/>
          </w:tcPr>
          <w:p w14:paraId="50665087" w14:textId="77777777" w:rsidR="002601F1" w:rsidRPr="002601F1" w:rsidRDefault="002601F1" w:rsidP="002601F1">
            <w:pPr>
              <w:jc w:val="center"/>
              <w:rPr>
                <w:bCs/>
                <w:sz w:val="24"/>
                <w:szCs w:val="24"/>
                <w:lang w:val="en-IN"/>
              </w:rPr>
            </w:pPr>
            <w:r w:rsidRPr="002601F1">
              <w:rPr>
                <w:bCs/>
                <w:sz w:val="24"/>
                <w:szCs w:val="24"/>
                <w:lang w:val="en-IN"/>
              </w:rPr>
              <w:t>High</w:t>
            </w:r>
          </w:p>
        </w:tc>
      </w:tr>
      <w:tr w:rsidR="002601F1" w:rsidRPr="002601F1" w14:paraId="4CF1415D" w14:textId="77777777" w:rsidTr="00D12D89">
        <w:trPr>
          <w:trHeight w:val="577"/>
          <w:tblCellSpacing w:w="15" w:type="dxa"/>
          <w:jc w:val="center"/>
        </w:trPr>
        <w:tc>
          <w:tcPr>
            <w:tcW w:w="0" w:type="auto"/>
            <w:vAlign w:val="center"/>
            <w:hideMark/>
          </w:tcPr>
          <w:p w14:paraId="3B64232F" w14:textId="77777777" w:rsidR="002601F1" w:rsidRPr="002601F1" w:rsidRDefault="002601F1" w:rsidP="002601F1">
            <w:pPr>
              <w:jc w:val="center"/>
              <w:rPr>
                <w:bCs/>
                <w:sz w:val="24"/>
                <w:szCs w:val="24"/>
                <w:lang w:val="en-IN"/>
              </w:rPr>
            </w:pPr>
            <w:r w:rsidRPr="002601F1">
              <w:rPr>
                <w:bCs/>
                <w:sz w:val="24"/>
                <w:szCs w:val="24"/>
                <w:lang w:val="en-IN"/>
              </w:rPr>
              <w:lastRenderedPageBreak/>
              <w:t>Energy Storage Systems</w:t>
            </w:r>
          </w:p>
        </w:tc>
        <w:tc>
          <w:tcPr>
            <w:tcW w:w="0" w:type="auto"/>
            <w:vAlign w:val="center"/>
            <w:hideMark/>
          </w:tcPr>
          <w:p w14:paraId="0BA698C5" w14:textId="77777777" w:rsidR="002601F1" w:rsidRPr="002601F1" w:rsidRDefault="002601F1" w:rsidP="002601F1">
            <w:pPr>
              <w:jc w:val="center"/>
              <w:rPr>
                <w:bCs/>
                <w:sz w:val="24"/>
                <w:szCs w:val="24"/>
                <w:lang w:val="en-IN"/>
              </w:rPr>
            </w:pPr>
            <w:r w:rsidRPr="002601F1">
              <w:rPr>
                <w:bCs/>
                <w:sz w:val="24"/>
                <w:szCs w:val="24"/>
                <w:lang w:val="en-IN"/>
              </w:rPr>
              <w:t>20</w:t>
            </w:r>
          </w:p>
        </w:tc>
        <w:tc>
          <w:tcPr>
            <w:tcW w:w="0" w:type="auto"/>
            <w:vAlign w:val="center"/>
            <w:hideMark/>
          </w:tcPr>
          <w:p w14:paraId="113F8580" w14:textId="77777777" w:rsidR="002601F1" w:rsidRPr="002601F1" w:rsidRDefault="002601F1" w:rsidP="002601F1">
            <w:pPr>
              <w:jc w:val="center"/>
              <w:rPr>
                <w:bCs/>
                <w:sz w:val="24"/>
                <w:szCs w:val="24"/>
                <w:lang w:val="en-IN"/>
              </w:rPr>
            </w:pPr>
            <w:r w:rsidRPr="002601F1">
              <w:rPr>
                <w:bCs/>
                <w:sz w:val="24"/>
                <w:szCs w:val="24"/>
                <w:lang w:val="en-IN"/>
              </w:rPr>
              <w:t>Very High</w:t>
            </w:r>
          </w:p>
        </w:tc>
      </w:tr>
      <w:tr w:rsidR="002601F1" w:rsidRPr="002601F1" w14:paraId="41A309A6" w14:textId="77777777" w:rsidTr="00D12D89">
        <w:trPr>
          <w:trHeight w:val="554"/>
          <w:tblCellSpacing w:w="15" w:type="dxa"/>
          <w:jc w:val="center"/>
        </w:trPr>
        <w:tc>
          <w:tcPr>
            <w:tcW w:w="0" w:type="auto"/>
            <w:vAlign w:val="center"/>
            <w:hideMark/>
          </w:tcPr>
          <w:p w14:paraId="5E6559A9" w14:textId="77777777" w:rsidR="002601F1" w:rsidRPr="002601F1" w:rsidRDefault="002601F1" w:rsidP="002601F1">
            <w:pPr>
              <w:jc w:val="center"/>
              <w:rPr>
                <w:bCs/>
                <w:sz w:val="24"/>
                <w:szCs w:val="24"/>
                <w:lang w:val="en-IN"/>
              </w:rPr>
            </w:pPr>
            <w:r w:rsidRPr="002601F1">
              <w:rPr>
                <w:bCs/>
                <w:sz w:val="24"/>
                <w:szCs w:val="24"/>
                <w:lang w:val="en-IN"/>
              </w:rPr>
              <w:t>Electric Vehicles and Mobility</w:t>
            </w:r>
          </w:p>
        </w:tc>
        <w:tc>
          <w:tcPr>
            <w:tcW w:w="0" w:type="auto"/>
            <w:vAlign w:val="center"/>
            <w:hideMark/>
          </w:tcPr>
          <w:p w14:paraId="712D902B" w14:textId="77777777" w:rsidR="002601F1" w:rsidRPr="002601F1" w:rsidRDefault="002601F1" w:rsidP="002601F1">
            <w:pPr>
              <w:jc w:val="center"/>
              <w:rPr>
                <w:bCs/>
                <w:sz w:val="24"/>
                <w:szCs w:val="24"/>
                <w:lang w:val="en-IN"/>
              </w:rPr>
            </w:pPr>
            <w:r w:rsidRPr="002601F1">
              <w:rPr>
                <w:bCs/>
                <w:sz w:val="24"/>
                <w:szCs w:val="24"/>
                <w:lang w:val="en-IN"/>
              </w:rPr>
              <w:t>15</w:t>
            </w:r>
          </w:p>
        </w:tc>
        <w:tc>
          <w:tcPr>
            <w:tcW w:w="0" w:type="auto"/>
            <w:vAlign w:val="center"/>
            <w:hideMark/>
          </w:tcPr>
          <w:p w14:paraId="7C00B169" w14:textId="77777777" w:rsidR="002601F1" w:rsidRPr="002601F1" w:rsidRDefault="002601F1" w:rsidP="002601F1">
            <w:pPr>
              <w:jc w:val="center"/>
              <w:rPr>
                <w:bCs/>
                <w:sz w:val="24"/>
                <w:szCs w:val="24"/>
                <w:lang w:val="en-IN"/>
              </w:rPr>
            </w:pPr>
            <w:r w:rsidRPr="002601F1">
              <w:rPr>
                <w:bCs/>
                <w:sz w:val="24"/>
                <w:szCs w:val="24"/>
                <w:lang w:val="en-IN"/>
              </w:rPr>
              <w:t>High</w:t>
            </w:r>
          </w:p>
        </w:tc>
      </w:tr>
      <w:tr w:rsidR="002601F1" w:rsidRPr="002601F1" w14:paraId="1CA16D0A" w14:textId="77777777" w:rsidTr="00D12D89">
        <w:trPr>
          <w:trHeight w:val="554"/>
          <w:tblCellSpacing w:w="15" w:type="dxa"/>
          <w:jc w:val="center"/>
        </w:trPr>
        <w:tc>
          <w:tcPr>
            <w:tcW w:w="0" w:type="auto"/>
            <w:vAlign w:val="center"/>
            <w:hideMark/>
          </w:tcPr>
          <w:p w14:paraId="26B5EC90" w14:textId="77777777" w:rsidR="002601F1" w:rsidRPr="002601F1" w:rsidRDefault="002601F1" w:rsidP="002601F1">
            <w:pPr>
              <w:jc w:val="center"/>
              <w:rPr>
                <w:bCs/>
                <w:sz w:val="24"/>
                <w:szCs w:val="24"/>
                <w:lang w:val="en-IN"/>
              </w:rPr>
            </w:pPr>
            <w:r w:rsidRPr="002601F1">
              <w:rPr>
                <w:bCs/>
                <w:sz w:val="24"/>
                <w:szCs w:val="24"/>
                <w:lang w:val="en-IN"/>
              </w:rPr>
              <w:t>Waste Management Technologies</w:t>
            </w:r>
          </w:p>
        </w:tc>
        <w:tc>
          <w:tcPr>
            <w:tcW w:w="0" w:type="auto"/>
            <w:vAlign w:val="center"/>
            <w:hideMark/>
          </w:tcPr>
          <w:p w14:paraId="2C412030" w14:textId="77777777" w:rsidR="002601F1" w:rsidRPr="002601F1" w:rsidRDefault="002601F1" w:rsidP="002601F1">
            <w:pPr>
              <w:jc w:val="center"/>
              <w:rPr>
                <w:bCs/>
                <w:sz w:val="24"/>
                <w:szCs w:val="24"/>
                <w:lang w:val="en-IN"/>
              </w:rPr>
            </w:pPr>
            <w:r w:rsidRPr="002601F1">
              <w:rPr>
                <w:bCs/>
                <w:sz w:val="24"/>
                <w:szCs w:val="24"/>
                <w:lang w:val="en-IN"/>
              </w:rPr>
              <w:t>8</w:t>
            </w:r>
          </w:p>
        </w:tc>
        <w:tc>
          <w:tcPr>
            <w:tcW w:w="0" w:type="auto"/>
            <w:vAlign w:val="center"/>
            <w:hideMark/>
          </w:tcPr>
          <w:p w14:paraId="597C9D0A" w14:textId="77777777" w:rsidR="002601F1" w:rsidRPr="002601F1" w:rsidRDefault="002601F1" w:rsidP="002601F1">
            <w:pPr>
              <w:jc w:val="center"/>
              <w:rPr>
                <w:bCs/>
                <w:sz w:val="24"/>
                <w:szCs w:val="24"/>
                <w:lang w:val="en-IN"/>
              </w:rPr>
            </w:pPr>
            <w:r w:rsidRPr="002601F1">
              <w:rPr>
                <w:bCs/>
                <w:sz w:val="24"/>
                <w:szCs w:val="24"/>
                <w:lang w:val="en-IN"/>
              </w:rPr>
              <w:t>Moderate</w:t>
            </w:r>
          </w:p>
        </w:tc>
      </w:tr>
      <w:tr w:rsidR="002601F1" w:rsidRPr="002601F1" w14:paraId="78F0C140" w14:textId="77777777" w:rsidTr="00D12D89">
        <w:trPr>
          <w:trHeight w:val="577"/>
          <w:tblCellSpacing w:w="15" w:type="dxa"/>
          <w:jc w:val="center"/>
        </w:trPr>
        <w:tc>
          <w:tcPr>
            <w:tcW w:w="0" w:type="auto"/>
            <w:vAlign w:val="center"/>
            <w:hideMark/>
          </w:tcPr>
          <w:p w14:paraId="77E0DB64" w14:textId="77777777" w:rsidR="002601F1" w:rsidRPr="002601F1" w:rsidRDefault="002601F1" w:rsidP="002601F1">
            <w:pPr>
              <w:jc w:val="center"/>
              <w:rPr>
                <w:bCs/>
                <w:sz w:val="24"/>
                <w:szCs w:val="24"/>
                <w:lang w:val="en-IN"/>
              </w:rPr>
            </w:pPr>
            <w:r w:rsidRPr="002601F1">
              <w:rPr>
                <w:bCs/>
                <w:sz w:val="24"/>
                <w:szCs w:val="24"/>
                <w:lang w:val="en-IN"/>
              </w:rPr>
              <w:t>Water Purification Technologies</w:t>
            </w:r>
          </w:p>
        </w:tc>
        <w:tc>
          <w:tcPr>
            <w:tcW w:w="0" w:type="auto"/>
            <w:vAlign w:val="center"/>
            <w:hideMark/>
          </w:tcPr>
          <w:p w14:paraId="084D8577" w14:textId="77777777" w:rsidR="002601F1" w:rsidRPr="002601F1" w:rsidRDefault="002601F1" w:rsidP="002601F1">
            <w:pPr>
              <w:jc w:val="center"/>
              <w:rPr>
                <w:bCs/>
                <w:sz w:val="24"/>
                <w:szCs w:val="24"/>
                <w:lang w:val="en-IN"/>
              </w:rPr>
            </w:pPr>
            <w:r w:rsidRPr="002601F1">
              <w:rPr>
                <w:bCs/>
                <w:sz w:val="24"/>
                <w:szCs w:val="24"/>
                <w:lang w:val="en-IN"/>
              </w:rPr>
              <w:t>6</w:t>
            </w:r>
          </w:p>
        </w:tc>
        <w:tc>
          <w:tcPr>
            <w:tcW w:w="0" w:type="auto"/>
            <w:vAlign w:val="center"/>
            <w:hideMark/>
          </w:tcPr>
          <w:p w14:paraId="2105DCB5" w14:textId="77777777" w:rsidR="002601F1" w:rsidRPr="002601F1" w:rsidRDefault="002601F1" w:rsidP="002601F1">
            <w:pPr>
              <w:jc w:val="center"/>
              <w:rPr>
                <w:bCs/>
                <w:sz w:val="24"/>
                <w:szCs w:val="24"/>
                <w:lang w:val="en-IN"/>
              </w:rPr>
            </w:pPr>
            <w:r w:rsidRPr="002601F1">
              <w:rPr>
                <w:bCs/>
                <w:sz w:val="24"/>
                <w:szCs w:val="24"/>
                <w:lang w:val="en-IN"/>
              </w:rPr>
              <w:t>Moderate</w:t>
            </w:r>
          </w:p>
        </w:tc>
      </w:tr>
      <w:tr w:rsidR="002601F1" w:rsidRPr="002601F1" w14:paraId="67EE4BB8" w14:textId="77777777" w:rsidTr="00D12D89">
        <w:trPr>
          <w:trHeight w:val="577"/>
          <w:tblCellSpacing w:w="15" w:type="dxa"/>
          <w:jc w:val="center"/>
        </w:trPr>
        <w:tc>
          <w:tcPr>
            <w:tcW w:w="0" w:type="auto"/>
            <w:vAlign w:val="center"/>
            <w:hideMark/>
          </w:tcPr>
          <w:p w14:paraId="4732A89D" w14:textId="77777777" w:rsidR="002601F1" w:rsidRPr="002601F1" w:rsidRDefault="002601F1" w:rsidP="002601F1">
            <w:pPr>
              <w:jc w:val="center"/>
              <w:rPr>
                <w:bCs/>
                <w:sz w:val="24"/>
                <w:szCs w:val="24"/>
                <w:lang w:val="en-IN"/>
              </w:rPr>
            </w:pPr>
            <w:r w:rsidRPr="002601F1">
              <w:rPr>
                <w:bCs/>
                <w:sz w:val="24"/>
                <w:szCs w:val="24"/>
                <w:lang w:val="en-IN"/>
              </w:rPr>
              <w:t>Green Building Technologies</w:t>
            </w:r>
          </w:p>
        </w:tc>
        <w:tc>
          <w:tcPr>
            <w:tcW w:w="0" w:type="auto"/>
            <w:vAlign w:val="center"/>
            <w:hideMark/>
          </w:tcPr>
          <w:p w14:paraId="7D7B6C51" w14:textId="77777777" w:rsidR="002601F1" w:rsidRPr="002601F1" w:rsidRDefault="002601F1" w:rsidP="002601F1">
            <w:pPr>
              <w:jc w:val="center"/>
              <w:rPr>
                <w:bCs/>
                <w:sz w:val="24"/>
                <w:szCs w:val="24"/>
                <w:lang w:val="en-IN"/>
              </w:rPr>
            </w:pPr>
            <w:r w:rsidRPr="002601F1">
              <w:rPr>
                <w:bCs/>
                <w:sz w:val="24"/>
                <w:szCs w:val="24"/>
                <w:lang w:val="en-IN"/>
              </w:rPr>
              <w:t>5</w:t>
            </w:r>
          </w:p>
        </w:tc>
        <w:tc>
          <w:tcPr>
            <w:tcW w:w="0" w:type="auto"/>
            <w:vAlign w:val="center"/>
            <w:hideMark/>
          </w:tcPr>
          <w:p w14:paraId="02F7651A" w14:textId="77777777" w:rsidR="002601F1" w:rsidRPr="002601F1" w:rsidRDefault="002601F1" w:rsidP="002601F1">
            <w:pPr>
              <w:jc w:val="center"/>
              <w:rPr>
                <w:bCs/>
                <w:sz w:val="24"/>
                <w:szCs w:val="24"/>
                <w:lang w:val="en-IN"/>
              </w:rPr>
            </w:pPr>
            <w:r w:rsidRPr="002601F1">
              <w:rPr>
                <w:bCs/>
                <w:sz w:val="24"/>
                <w:szCs w:val="24"/>
                <w:lang w:val="en-IN"/>
              </w:rPr>
              <w:t>Moderate</w:t>
            </w:r>
          </w:p>
        </w:tc>
      </w:tr>
    </w:tbl>
    <w:p w14:paraId="013D2894" w14:textId="77777777" w:rsidR="002A72E0" w:rsidRDefault="002A72E0" w:rsidP="002601F1">
      <w:pPr>
        <w:jc w:val="both"/>
        <w:rPr>
          <w:sz w:val="24"/>
          <w:szCs w:val="24"/>
        </w:rPr>
      </w:pPr>
    </w:p>
    <w:p w14:paraId="31F3C6E0" w14:textId="13E690B4" w:rsidR="008D383F" w:rsidRPr="00F0447F" w:rsidRDefault="00F0447F" w:rsidP="002601F1">
      <w:pPr>
        <w:jc w:val="both"/>
        <w:rPr>
          <w:sz w:val="24"/>
          <w:szCs w:val="24"/>
        </w:rPr>
      </w:pPr>
      <w:r w:rsidRPr="00F0447F">
        <w:rPr>
          <w:sz w:val="24"/>
          <w:szCs w:val="24"/>
        </w:rPr>
        <w:t>The results seem to indicate that patenting efforts are more likely to be higher in technological sectors with higher technological change rates and in sectors with high market demand. With their key role in helping to meet carbon reduction targets around the world, renewable energy and energy storage technologies are now the focus of protection under patents.</w:t>
      </w:r>
    </w:p>
    <w:p w14:paraId="2A0AF2B8" w14:textId="77777777" w:rsidR="00F0447F" w:rsidRDefault="00F0447F" w:rsidP="002601F1">
      <w:pPr>
        <w:jc w:val="both"/>
        <w:rPr>
          <w:b/>
          <w:bCs/>
          <w:sz w:val="24"/>
          <w:szCs w:val="24"/>
          <w:lang w:val="en-IN"/>
        </w:rPr>
      </w:pPr>
    </w:p>
    <w:p w14:paraId="762DD78C" w14:textId="1FA4B750" w:rsidR="002601F1" w:rsidRPr="002601F1" w:rsidRDefault="002601F1" w:rsidP="002601F1">
      <w:pPr>
        <w:jc w:val="both"/>
        <w:rPr>
          <w:b/>
          <w:bCs/>
          <w:sz w:val="24"/>
          <w:szCs w:val="24"/>
          <w:lang w:val="en-IN"/>
        </w:rPr>
      </w:pPr>
      <w:r w:rsidRPr="002601F1">
        <w:rPr>
          <w:b/>
          <w:bCs/>
          <w:sz w:val="24"/>
          <w:szCs w:val="24"/>
          <w:lang w:val="en-IN"/>
        </w:rPr>
        <w:t>Dominant Patent Strategies in Sustainable Innovation</w:t>
      </w:r>
    </w:p>
    <w:p w14:paraId="0CB6C3F3" w14:textId="79CA1E78" w:rsidR="002216AD" w:rsidRDefault="003A4B28" w:rsidP="002601F1">
      <w:pPr>
        <w:jc w:val="both"/>
        <w:rPr>
          <w:bCs/>
          <w:sz w:val="24"/>
          <w:szCs w:val="24"/>
        </w:rPr>
      </w:pPr>
      <w:r w:rsidRPr="003A4B28">
        <w:rPr>
          <w:bCs/>
          <w:sz w:val="24"/>
          <w:szCs w:val="24"/>
        </w:rPr>
        <w:t>Various patent strategies were identified in the review, when it comes to sustainable innovations. Strategic patenting is not just exclusive protection; it's also a matter of sharing and disseminating technology.</w:t>
      </w:r>
    </w:p>
    <w:p w14:paraId="3693F57D" w14:textId="77777777" w:rsidR="003A4B28" w:rsidRDefault="003A4B28" w:rsidP="002601F1">
      <w:pPr>
        <w:jc w:val="both"/>
        <w:rPr>
          <w:bCs/>
          <w:sz w:val="24"/>
          <w:szCs w:val="24"/>
          <w:lang w:val="en-IN"/>
        </w:rPr>
      </w:pPr>
    </w:p>
    <w:p w14:paraId="0AA1C9BD" w14:textId="77BD4CC3" w:rsidR="002601F1" w:rsidRPr="002601F1" w:rsidRDefault="002601F1" w:rsidP="002216AD">
      <w:pPr>
        <w:jc w:val="center"/>
        <w:rPr>
          <w:bCs/>
          <w:sz w:val="24"/>
          <w:szCs w:val="24"/>
          <w:lang w:val="en-IN"/>
        </w:rPr>
      </w:pPr>
      <w:r w:rsidRPr="002601F1">
        <w:rPr>
          <w:b/>
          <w:bCs/>
          <w:sz w:val="24"/>
          <w:szCs w:val="24"/>
          <w:lang w:val="en-IN"/>
        </w:rPr>
        <w:t>Table 2. Major Patent Strategies and Their Outcomes</w:t>
      </w:r>
    </w:p>
    <w:tbl>
      <w:tblPr>
        <w:tblW w:w="921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4"/>
        <w:gridCol w:w="2907"/>
        <w:gridCol w:w="3743"/>
      </w:tblGrid>
      <w:tr w:rsidR="002601F1" w:rsidRPr="002601F1" w14:paraId="098E13A8" w14:textId="77777777" w:rsidTr="00D12D89">
        <w:trPr>
          <w:trHeight w:val="369"/>
          <w:tblCellSpacing w:w="15" w:type="dxa"/>
          <w:jc w:val="center"/>
        </w:trPr>
        <w:tc>
          <w:tcPr>
            <w:tcW w:w="0" w:type="auto"/>
            <w:vAlign w:val="center"/>
            <w:hideMark/>
          </w:tcPr>
          <w:p w14:paraId="7BC5085C" w14:textId="77777777" w:rsidR="002601F1" w:rsidRPr="002216AD" w:rsidRDefault="002601F1" w:rsidP="002216AD">
            <w:pPr>
              <w:jc w:val="center"/>
              <w:rPr>
                <w:b/>
                <w:sz w:val="24"/>
                <w:szCs w:val="24"/>
                <w:lang w:val="en-IN"/>
              </w:rPr>
            </w:pPr>
            <w:r w:rsidRPr="002216AD">
              <w:rPr>
                <w:b/>
                <w:sz w:val="24"/>
                <w:szCs w:val="24"/>
                <w:lang w:val="en-IN"/>
              </w:rPr>
              <w:t>Patent Strategy</w:t>
            </w:r>
          </w:p>
        </w:tc>
        <w:tc>
          <w:tcPr>
            <w:tcW w:w="0" w:type="auto"/>
            <w:vAlign w:val="center"/>
            <w:hideMark/>
          </w:tcPr>
          <w:p w14:paraId="50DEB42C" w14:textId="77777777" w:rsidR="002601F1" w:rsidRPr="002216AD" w:rsidRDefault="002601F1" w:rsidP="002216AD">
            <w:pPr>
              <w:jc w:val="center"/>
              <w:rPr>
                <w:b/>
                <w:sz w:val="24"/>
                <w:szCs w:val="24"/>
                <w:lang w:val="en-IN"/>
              </w:rPr>
            </w:pPr>
            <w:r w:rsidRPr="002216AD">
              <w:rPr>
                <w:b/>
                <w:sz w:val="24"/>
                <w:szCs w:val="24"/>
                <w:lang w:val="en-IN"/>
              </w:rPr>
              <w:t>Purpose</w:t>
            </w:r>
          </w:p>
        </w:tc>
        <w:tc>
          <w:tcPr>
            <w:tcW w:w="0" w:type="auto"/>
            <w:vAlign w:val="center"/>
            <w:hideMark/>
          </w:tcPr>
          <w:p w14:paraId="0AB2D47A" w14:textId="77777777" w:rsidR="002601F1" w:rsidRPr="002216AD" w:rsidRDefault="002601F1" w:rsidP="002216AD">
            <w:pPr>
              <w:jc w:val="center"/>
              <w:rPr>
                <w:b/>
                <w:sz w:val="24"/>
                <w:szCs w:val="24"/>
                <w:lang w:val="en-IN"/>
              </w:rPr>
            </w:pPr>
            <w:r w:rsidRPr="002216AD">
              <w:rPr>
                <w:b/>
                <w:sz w:val="24"/>
                <w:szCs w:val="24"/>
                <w:lang w:val="en-IN"/>
              </w:rPr>
              <w:t>Observed Outcome</w:t>
            </w:r>
          </w:p>
        </w:tc>
      </w:tr>
      <w:tr w:rsidR="002601F1" w:rsidRPr="002601F1" w14:paraId="6B2C2907" w14:textId="77777777" w:rsidTr="00D12D89">
        <w:trPr>
          <w:trHeight w:val="353"/>
          <w:tblCellSpacing w:w="15" w:type="dxa"/>
          <w:jc w:val="center"/>
        </w:trPr>
        <w:tc>
          <w:tcPr>
            <w:tcW w:w="0" w:type="auto"/>
            <w:vAlign w:val="center"/>
            <w:hideMark/>
          </w:tcPr>
          <w:p w14:paraId="2A94C483" w14:textId="77777777" w:rsidR="002601F1" w:rsidRPr="002601F1" w:rsidRDefault="002601F1" w:rsidP="002216AD">
            <w:pPr>
              <w:jc w:val="center"/>
              <w:rPr>
                <w:bCs/>
                <w:sz w:val="24"/>
                <w:szCs w:val="24"/>
                <w:lang w:val="en-IN"/>
              </w:rPr>
            </w:pPr>
            <w:r w:rsidRPr="002601F1">
              <w:rPr>
                <w:bCs/>
                <w:sz w:val="24"/>
                <w:szCs w:val="24"/>
                <w:lang w:val="en-IN"/>
              </w:rPr>
              <w:t>Defensive Patenting</w:t>
            </w:r>
          </w:p>
        </w:tc>
        <w:tc>
          <w:tcPr>
            <w:tcW w:w="0" w:type="auto"/>
            <w:vAlign w:val="center"/>
            <w:hideMark/>
          </w:tcPr>
          <w:p w14:paraId="28439D13" w14:textId="77777777" w:rsidR="002601F1" w:rsidRPr="002601F1" w:rsidRDefault="002601F1" w:rsidP="002216AD">
            <w:pPr>
              <w:jc w:val="center"/>
              <w:rPr>
                <w:bCs/>
                <w:sz w:val="24"/>
                <w:szCs w:val="24"/>
                <w:lang w:val="en-IN"/>
              </w:rPr>
            </w:pPr>
            <w:r w:rsidRPr="002601F1">
              <w:rPr>
                <w:bCs/>
                <w:sz w:val="24"/>
                <w:szCs w:val="24"/>
                <w:lang w:val="en-IN"/>
              </w:rPr>
              <w:t>Prevent competitor imitation</w:t>
            </w:r>
          </w:p>
        </w:tc>
        <w:tc>
          <w:tcPr>
            <w:tcW w:w="0" w:type="auto"/>
            <w:vAlign w:val="center"/>
            <w:hideMark/>
          </w:tcPr>
          <w:p w14:paraId="44EDA051" w14:textId="77777777" w:rsidR="002601F1" w:rsidRPr="002601F1" w:rsidRDefault="002601F1" w:rsidP="002216AD">
            <w:pPr>
              <w:jc w:val="center"/>
              <w:rPr>
                <w:bCs/>
                <w:sz w:val="24"/>
                <w:szCs w:val="24"/>
                <w:lang w:val="en-IN"/>
              </w:rPr>
            </w:pPr>
            <w:r w:rsidRPr="002601F1">
              <w:rPr>
                <w:bCs/>
                <w:sz w:val="24"/>
                <w:szCs w:val="24"/>
                <w:lang w:val="en-IN"/>
              </w:rPr>
              <w:t>Enhanced market protection</w:t>
            </w:r>
          </w:p>
        </w:tc>
      </w:tr>
      <w:tr w:rsidR="002601F1" w:rsidRPr="002601F1" w14:paraId="08890E0A" w14:textId="77777777" w:rsidTr="00D12D89">
        <w:trPr>
          <w:trHeight w:val="723"/>
          <w:tblCellSpacing w:w="15" w:type="dxa"/>
          <w:jc w:val="center"/>
        </w:trPr>
        <w:tc>
          <w:tcPr>
            <w:tcW w:w="0" w:type="auto"/>
            <w:vAlign w:val="center"/>
            <w:hideMark/>
          </w:tcPr>
          <w:p w14:paraId="182ED713" w14:textId="77777777" w:rsidR="002601F1" w:rsidRPr="002601F1" w:rsidRDefault="002601F1" w:rsidP="002216AD">
            <w:pPr>
              <w:jc w:val="center"/>
              <w:rPr>
                <w:bCs/>
                <w:sz w:val="24"/>
                <w:szCs w:val="24"/>
                <w:lang w:val="en-IN"/>
              </w:rPr>
            </w:pPr>
            <w:r w:rsidRPr="002601F1">
              <w:rPr>
                <w:bCs/>
                <w:sz w:val="24"/>
                <w:szCs w:val="24"/>
                <w:lang w:val="en-IN"/>
              </w:rPr>
              <w:t>Patent Portfolio Expansion</w:t>
            </w:r>
          </w:p>
        </w:tc>
        <w:tc>
          <w:tcPr>
            <w:tcW w:w="0" w:type="auto"/>
            <w:vAlign w:val="center"/>
            <w:hideMark/>
          </w:tcPr>
          <w:p w14:paraId="57FDAC2C" w14:textId="77777777" w:rsidR="002601F1" w:rsidRPr="002601F1" w:rsidRDefault="002601F1" w:rsidP="002216AD">
            <w:pPr>
              <w:jc w:val="center"/>
              <w:rPr>
                <w:bCs/>
                <w:sz w:val="24"/>
                <w:szCs w:val="24"/>
                <w:lang w:val="en-IN"/>
              </w:rPr>
            </w:pPr>
            <w:r w:rsidRPr="002601F1">
              <w:rPr>
                <w:bCs/>
                <w:sz w:val="24"/>
                <w:szCs w:val="24"/>
                <w:lang w:val="en-IN"/>
              </w:rPr>
              <w:t>Strengthen technological position</w:t>
            </w:r>
          </w:p>
        </w:tc>
        <w:tc>
          <w:tcPr>
            <w:tcW w:w="0" w:type="auto"/>
            <w:vAlign w:val="center"/>
            <w:hideMark/>
          </w:tcPr>
          <w:p w14:paraId="39C2FDA2" w14:textId="77777777" w:rsidR="002601F1" w:rsidRPr="002601F1" w:rsidRDefault="002601F1" w:rsidP="002216AD">
            <w:pPr>
              <w:jc w:val="center"/>
              <w:rPr>
                <w:bCs/>
                <w:sz w:val="24"/>
                <w:szCs w:val="24"/>
                <w:lang w:val="en-IN"/>
              </w:rPr>
            </w:pPr>
            <w:r w:rsidRPr="002601F1">
              <w:rPr>
                <w:bCs/>
                <w:sz w:val="24"/>
                <w:szCs w:val="24"/>
                <w:lang w:val="en-IN"/>
              </w:rPr>
              <w:t>Increased competitive advantage</w:t>
            </w:r>
          </w:p>
        </w:tc>
      </w:tr>
      <w:tr w:rsidR="002601F1" w:rsidRPr="002601F1" w14:paraId="622C3A9A" w14:textId="77777777" w:rsidTr="00D12D89">
        <w:trPr>
          <w:trHeight w:val="723"/>
          <w:tblCellSpacing w:w="15" w:type="dxa"/>
          <w:jc w:val="center"/>
        </w:trPr>
        <w:tc>
          <w:tcPr>
            <w:tcW w:w="0" w:type="auto"/>
            <w:vAlign w:val="center"/>
            <w:hideMark/>
          </w:tcPr>
          <w:p w14:paraId="0CEC557A" w14:textId="77777777" w:rsidR="002601F1" w:rsidRPr="002601F1" w:rsidRDefault="002601F1" w:rsidP="002216AD">
            <w:pPr>
              <w:jc w:val="center"/>
              <w:rPr>
                <w:bCs/>
                <w:sz w:val="24"/>
                <w:szCs w:val="24"/>
                <w:lang w:val="en-IN"/>
              </w:rPr>
            </w:pPr>
            <w:r w:rsidRPr="002601F1">
              <w:rPr>
                <w:bCs/>
                <w:sz w:val="24"/>
                <w:szCs w:val="24"/>
                <w:lang w:val="en-IN"/>
              </w:rPr>
              <w:t>Cross-Licensing Agreements</w:t>
            </w:r>
          </w:p>
        </w:tc>
        <w:tc>
          <w:tcPr>
            <w:tcW w:w="0" w:type="auto"/>
            <w:vAlign w:val="center"/>
            <w:hideMark/>
          </w:tcPr>
          <w:p w14:paraId="6197D381" w14:textId="77777777" w:rsidR="002601F1" w:rsidRPr="002601F1" w:rsidRDefault="002601F1" w:rsidP="002216AD">
            <w:pPr>
              <w:jc w:val="center"/>
              <w:rPr>
                <w:bCs/>
                <w:sz w:val="24"/>
                <w:szCs w:val="24"/>
                <w:lang w:val="en-IN"/>
              </w:rPr>
            </w:pPr>
            <w:r w:rsidRPr="002601F1">
              <w:rPr>
                <w:bCs/>
                <w:sz w:val="24"/>
                <w:szCs w:val="24"/>
                <w:lang w:val="en-IN"/>
              </w:rPr>
              <w:t>Facilitate technology sharing</w:t>
            </w:r>
          </w:p>
        </w:tc>
        <w:tc>
          <w:tcPr>
            <w:tcW w:w="0" w:type="auto"/>
            <w:vAlign w:val="center"/>
            <w:hideMark/>
          </w:tcPr>
          <w:p w14:paraId="1899DFD2" w14:textId="77777777" w:rsidR="002601F1" w:rsidRPr="002601F1" w:rsidRDefault="002601F1" w:rsidP="002216AD">
            <w:pPr>
              <w:jc w:val="center"/>
              <w:rPr>
                <w:bCs/>
                <w:sz w:val="24"/>
                <w:szCs w:val="24"/>
                <w:lang w:val="en-IN"/>
              </w:rPr>
            </w:pPr>
            <w:r w:rsidRPr="002601F1">
              <w:rPr>
                <w:bCs/>
                <w:sz w:val="24"/>
                <w:szCs w:val="24"/>
                <w:lang w:val="en-IN"/>
              </w:rPr>
              <w:t>Accelerated innovation</w:t>
            </w:r>
          </w:p>
        </w:tc>
      </w:tr>
      <w:tr w:rsidR="002601F1" w:rsidRPr="002601F1" w14:paraId="3EFC4504" w14:textId="77777777" w:rsidTr="00D12D89">
        <w:trPr>
          <w:trHeight w:val="353"/>
          <w:tblCellSpacing w:w="15" w:type="dxa"/>
          <w:jc w:val="center"/>
        </w:trPr>
        <w:tc>
          <w:tcPr>
            <w:tcW w:w="0" w:type="auto"/>
            <w:vAlign w:val="center"/>
            <w:hideMark/>
          </w:tcPr>
          <w:p w14:paraId="55D11271" w14:textId="77777777" w:rsidR="002601F1" w:rsidRPr="002601F1" w:rsidRDefault="002601F1" w:rsidP="002216AD">
            <w:pPr>
              <w:jc w:val="center"/>
              <w:rPr>
                <w:bCs/>
                <w:sz w:val="24"/>
                <w:szCs w:val="24"/>
                <w:lang w:val="en-IN"/>
              </w:rPr>
            </w:pPr>
            <w:r w:rsidRPr="002601F1">
              <w:rPr>
                <w:bCs/>
                <w:sz w:val="24"/>
                <w:szCs w:val="24"/>
                <w:lang w:val="en-IN"/>
              </w:rPr>
              <w:t>Patent Pooling</w:t>
            </w:r>
          </w:p>
        </w:tc>
        <w:tc>
          <w:tcPr>
            <w:tcW w:w="0" w:type="auto"/>
            <w:vAlign w:val="center"/>
            <w:hideMark/>
          </w:tcPr>
          <w:p w14:paraId="50BD537D" w14:textId="77777777" w:rsidR="002601F1" w:rsidRPr="002601F1" w:rsidRDefault="002601F1" w:rsidP="002216AD">
            <w:pPr>
              <w:jc w:val="center"/>
              <w:rPr>
                <w:bCs/>
                <w:sz w:val="24"/>
                <w:szCs w:val="24"/>
                <w:lang w:val="en-IN"/>
              </w:rPr>
            </w:pPr>
            <w:r w:rsidRPr="002601F1">
              <w:rPr>
                <w:bCs/>
                <w:sz w:val="24"/>
                <w:szCs w:val="24"/>
                <w:lang w:val="en-IN"/>
              </w:rPr>
              <w:t>Reduce innovation barriers</w:t>
            </w:r>
          </w:p>
        </w:tc>
        <w:tc>
          <w:tcPr>
            <w:tcW w:w="0" w:type="auto"/>
            <w:vAlign w:val="center"/>
            <w:hideMark/>
          </w:tcPr>
          <w:p w14:paraId="0A38C578" w14:textId="77777777" w:rsidR="002601F1" w:rsidRPr="002601F1" w:rsidRDefault="002601F1" w:rsidP="002216AD">
            <w:pPr>
              <w:jc w:val="center"/>
              <w:rPr>
                <w:bCs/>
                <w:sz w:val="24"/>
                <w:szCs w:val="24"/>
                <w:lang w:val="en-IN"/>
              </w:rPr>
            </w:pPr>
            <w:r w:rsidRPr="002601F1">
              <w:rPr>
                <w:bCs/>
                <w:sz w:val="24"/>
                <w:szCs w:val="24"/>
                <w:lang w:val="en-IN"/>
              </w:rPr>
              <w:t>Improved industry collaboration</w:t>
            </w:r>
          </w:p>
        </w:tc>
      </w:tr>
      <w:tr w:rsidR="002601F1" w:rsidRPr="002601F1" w14:paraId="7AC6419D" w14:textId="77777777" w:rsidTr="00D12D89">
        <w:trPr>
          <w:trHeight w:val="369"/>
          <w:tblCellSpacing w:w="15" w:type="dxa"/>
          <w:jc w:val="center"/>
        </w:trPr>
        <w:tc>
          <w:tcPr>
            <w:tcW w:w="0" w:type="auto"/>
            <w:vAlign w:val="center"/>
            <w:hideMark/>
          </w:tcPr>
          <w:p w14:paraId="6EF07BAC" w14:textId="77777777" w:rsidR="002601F1" w:rsidRPr="002601F1" w:rsidRDefault="002601F1" w:rsidP="002216AD">
            <w:pPr>
              <w:jc w:val="center"/>
              <w:rPr>
                <w:bCs/>
                <w:sz w:val="24"/>
                <w:szCs w:val="24"/>
                <w:lang w:val="en-IN"/>
              </w:rPr>
            </w:pPr>
            <w:r w:rsidRPr="002601F1">
              <w:rPr>
                <w:bCs/>
                <w:sz w:val="24"/>
                <w:szCs w:val="24"/>
                <w:lang w:val="en-IN"/>
              </w:rPr>
              <w:t>Open Patent Initiatives</w:t>
            </w:r>
          </w:p>
        </w:tc>
        <w:tc>
          <w:tcPr>
            <w:tcW w:w="0" w:type="auto"/>
            <w:vAlign w:val="center"/>
            <w:hideMark/>
          </w:tcPr>
          <w:p w14:paraId="1AC571CB" w14:textId="77777777" w:rsidR="002601F1" w:rsidRPr="002601F1" w:rsidRDefault="002601F1" w:rsidP="002216AD">
            <w:pPr>
              <w:jc w:val="center"/>
              <w:rPr>
                <w:bCs/>
                <w:sz w:val="24"/>
                <w:szCs w:val="24"/>
                <w:lang w:val="en-IN"/>
              </w:rPr>
            </w:pPr>
            <w:r w:rsidRPr="002601F1">
              <w:rPr>
                <w:bCs/>
                <w:sz w:val="24"/>
                <w:szCs w:val="24"/>
                <w:lang w:val="en-IN"/>
              </w:rPr>
              <w:t>Promote sustainability goals</w:t>
            </w:r>
          </w:p>
        </w:tc>
        <w:tc>
          <w:tcPr>
            <w:tcW w:w="0" w:type="auto"/>
            <w:vAlign w:val="center"/>
            <w:hideMark/>
          </w:tcPr>
          <w:p w14:paraId="23AB3969" w14:textId="77777777" w:rsidR="002601F1" w:rsidRPr="002601F1" w:rsidRDefault="002601F1" w:rsidP="002216AD">
            <w:pPr>
              <w:jc w:val="center"/>
              <w:rPr>
                <w:bCs/>
                <w:sz w:val="24"/>
                <w:szCs w:val="24"/>
                <w:lang w:val="en-IN"/>
              </w:rPr>
            </w:pPr>
            <w:r w:rsidRPr="002601F1">
              <w:rPr>
                <w:bCs/>
                <w:sz w:val="24"/>
                <w:szCs w:val="24"/>
                <w:lang w:val="en-IN"/>
              </w:rPr>
              <w:t>Wider technology diffusion</w:t>
            </w:r>
          </w:p>
        </w:tc>
      </w:tr>
      <w:tr w:rsidR="002601F1" w:rsidRPr="002601F1" w14:paraId="53A02B33" w14:textId="77777777" w:rsidTr="00D12D89">
        <w:trPr>
          <w:trHeight w:val="723"/>
          <w:tblCellSpacing w:w="15" w:type="dxa"/>
          <w:jc w:val="center"/>
        </w:trPr>
        <w:tc>
          <w:tcPr>
            <w:tcW w:w="0" w:type="auto"/>
            <w:vAlign w:val="center"/>
            <w:hideMark/>
          </w:tcPr>
          <w:p w14:paraId="22D02763" w14:textId="77777777" w:rsidR="002601F1" w:rsidRPr="002601F1" w:rsidRDefault="002601F1" w:rsidP="002216AD">
            <w:pPr>
              <w:jc w:val="center"/>
              <w:rPr>
                <w:bCs/>
                <w:sz w:val="24"/>
                <w:szCs w:val="24"/>
                <w:lang w:val="en-IN"/>
              </w:rPr>
            </w:pPr>
            <w:r w:rsidRPr="002601F1">
              <w:rPr>
                <w:bCs/>
                <w:sz w:val="24"/>
                <w:szCs w:val="24"/>
                <w:lang w:val="en-IN"/>
              </w:rPr>
              <w:t>International Patent Filing</w:t>
            </w:r>
          </w:p>
        </w:tc>
        <w:tc>
          <w:tcPr>
            <w:tcW w:w="0" w:type="auto"/>
            <w:vAlign w:val="center"/>
            <w:hideMark/>
          </w:tcPr>
          <w:p w14:paraId="2683C47A" w14:textId="77777777" w:rsidR="002601F1" w:rsidRPr="002601F1" w:rsidRDefault="002601F1" w:rsidP="002216AD">
            <w:pPr>
              <w:jc w:val="center"/>
              <w:rPr>
                <w:bCs/>
                <w:sz w:val="24"/>
                <w:szCs w:val="24"/>
                <w:lang w:val="en-IN"/>
              </w:rPr>
            </w:pPr>
            <w:r w:rsidRPr="002601F1">
              <w:rPr>
                <w:bCs/>
                <w:sz w:val="24"/>
                <w:szCs w:val="24"/>
                <w:lang w:val="en-IN"/>
              </w:rPr>
              <w:t>Access global markets</w:t>
            </w:r>
          </w:p>
        </w:tc>
        <w:tc>
          <w:tcPr>
            <w:tcW w:w="0" w:type="auto"/>
            <w:vAlign w:val="center"/>
            <w:hideMark/>
          </w:tcPr>
          <w:p w14:paraId="2815490C" w14:textId="77777777" w:rsidR="002601F1" w:rsidRPr="002601F1" w:rsidRDefault="002601F1" w:rsidP="002216AD">
            <w:pPr>
              <w:jc w:val="center"/>
              <w:rPr>
                <w:bCs/>
                <w:sz w:val="24"/>
                <w:szCs w:val="24"/>
                <w:lang w:val="en-IN"/>
              </w:rPr>
            </w:pPr>
            <w:r w:rsidRPr="002601F1">
              <w:rPr>
                <w:bCs/>
                <w:sz w:val="24"/>
                <w:szCs w:val="24"/>
                <w:lang w:val="en-IN"/>
              </w:rPr>
              <w:t>Expanded commercialization opportunities</w:t>
            </w:r>
          </w:p>
        </w:tc>
      </w:tr>
    </w:tbl>
    <w:p w14:paraId="043BC3A3" w14:textId="77777777" w:rsidR="003A4B28" w:rsidRDefault="003A4B28" w:rsidP="002601F1">
      <w:pPr>
        <w:jc w:val="both"/>
        <w:rPr>
          <w:b/>
          <w:bCs/>
          <w:sz w:val="24"/>
          <w:szCs w:val="24"/>
          <w:lang w:val="en-IN"/>
        </w:rPr>
      </w:pPr>
    </w:p>
    <w:p w14:paraId="61F3ACAF" w14:textId="77585B04" w:rsidR="002216AD" w:rsidRPr="004E4521" w:rsidRDefault="004E4521" w:rsidP="002601F1">
      <w:pPr>
        <w:jc w:val="both"/>
        <w:rPr>
          <w:sz w:val="24"/>
          <w:szCs w:val="24"/>
        </w:rPr>
      </w:pPr>
      <w:r w:rsidRPr="004E4521">
        <w:rPr>
          <w:sz w:val="24"/>
          <w:szCs w:val="24"/>
        </w:rPr>
        <w:t>The results indicate that there is a general pattern of mixed exclusive and collaborative approaches. In industries that demand a holistic technological solution like the electric mobility and renewable energy sector, patent pools and cross-licensing agreements are especially common.</w:t>
      </w:r>
    </w:p>
    <w:p w14:paraId="14FC1389" w14:textId="77777777" w:rsidR="004E4521" w:rsidRDefault="004E4521" w:rsidP="002601F1">
      <w:pPr>
        <w:jc w:val="both"/>
        <w:rPr>
          <w:b/>
          <w:bCs/>
          <w:sz w:val="24"/>
          <w:szCs w:val="24"/>
          <w:lang w:val="en-IN"/>
        </w:rPr>
      </w:pPr>
    </w:p>
    <w:p w14:paraId="78881EEA" w14:textId="7FD94DFC" w:rsidR="002601F1" w:rsidRPr="002601F1" w:rsidRDefault="002601F1" w:rsidP="002601F1">
      <w:pPr>
        <w:jc w:val="both"/>
        <w:rPr>
          <w:b/>
          <w:bCs/>
          <w:sz w:val="24"/>
          <w:szCs w:val="24"/>
          <w:lang w:val="en-IN"/>
        </w:rPr>
      </w:pPr>
      <w:r w:rsidRPr="002601F1">
        <w:rPr>
          <w:b/>
          <w:bCs/>
          <w:sz w:val="24"/>
          <w:szCs w:val="24"/>
          <w:lang w:val="en-IN"/>
        </w:rPr>
        <w:t>Impact of Patent Strategies on Sustainable Innovation Performance</w:t>
      </w:r>
    </w:p>
    <w:p w14:paraId="21486EE3" w14:textId="50023546" w:rsidR="002216AD" w:rsidRDefault="006271E1" w:rsidP="002601F1">
      <w:pPr>
        <w:jc w:val="both"/>
        <w:rPr>
          <w:bCs/>
          <w:sz w:val="24"/>
          <w:szCs w:val="24"/>
          <w:lang w:val="en-IN"/>
        </w:rPr>
      </w:pPr>
      <w:r w:rsidRPr="006271E1">
        <w:rPr>
          <w:bCs/>
          <w:sz w:val="24"/>
          <w:szCs w:val="24"/>
          <w:lang w:val="en-IN"/>
        </w:rPr>
        <w:t>Many studies have confirmed that there is a positive relationship between the effectiveness of patent strategy and innovation performance. The diversification of patents leads to increased research productivity, more attractive investments and better market penetration.</w:t>
      </w:r>
    </w:p>
    <w:p w14:paraId="1B1DF994" w14:textId="77777777" w:rsidR="006271E1" w:rsidRDefault="006271E1" w:rsidP="002601F1">
      <w:pPr>
        <w:jc w:val="both"/>
        <w:rPr>
          <w:bCs/>
          <w:sz w:val="24"/>
          <w:szCs w:val="24"/>
          <w:lang w:val="en-IN"/>
        </w:rPr>
      </w:pPr>
    </w:p>
    <w:p w14:paraId="76EFC568" w14:textId="77777777" w:rsidR="00D12D89" w:rsidRDefault="00D12D89" w:rsidP="002216AD">
      <w:pPr>
        <w:jc w:val="center"/>
        <w:rPr>
          <w:b/>
          <w:bCs/>
          <w:sz w:val="24"/>
          <w:szCs w:val="24"/>
          <w:lang w:val="en-IN"/>
        </w:rPr>
      </w:pPr>
    </w:p>
    <w:p w14:paraId="1F591856" w14:textId="0FB6E805" w:rsidR="002601F1" w:rsidRPr="002601F1" w:rsidRDefault="002601F1" w:rsidP="002216AD">
      <w:pPr>
        <w:jc w:val="center"/>
        <w:rPr>
          <w:bCs/>
          <w:sz w:val="24"/>
          <w:szCs w:val="24"/>
          <w:lang w:val="en-IN"/>
        </w:rPr>
      </w:pPr>
      <w:r w:rsidRPr="002601F1">
        <w:rPr>
          <w:b/>
          <w:bCs/>
          <w:sz w:val="24"/>
          <w:szCs w:val="24"/>
          <w:lang w:val="en-IN"/>
        </w:rPr>
        <w:lastRenderedPageBreak/>
        <w:t>Table 3. Impact of Patent Strategies on Organizational Performance</w:t>
      </w:r>
    </w:p>
    <w:tbl>
      <w:tblPr>
        <w:tblW w:w="947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9"/>
        <w:gridCol w:w="3149"/>
        <w:gridCol w:w="3218"/>
      </w:tblGrid>
      <w:tr w:rsidR="002601F1" w:rsidRPr="002601F1" w14:paraId="5BF3F77F" w14:textId="77777777" w:rsidTr="00D12D89">
        <w:trPr>
          <w:trHeight w:val="744"/>
          <w:tblCellSpacing w:w="15" w:type="dxa"/>
          <w:jc w:val="center"/>
        </w:trPr>
        <w:tc>
          <w:tcPr>
            <w:tcW w:w="0" w:type="auto"/>
            <w:vAlign w:val="center"/>
            <w:hideMark/>
          </w:tcPr>
          <w:p w14:paraId="38076738" w14:textId="77777777" w:rsidR="002601F1" w:rsidRPr="002216AD" w:rsidRDefault="002601F1" w:rsidP="002216AD">
            <w:pPr>
              <w:jc w:val="center"/>
              <w:rPr>
                <w:b/>
                <w:sz w:val="24"/>
                <w:szCs w:val="24"/>
                <w:lang w:val="en-IN"/>
              </w:rPr>
            </w:pPr>
            <w:r w:rsidRPr="002216AD">
              <w:rPr>
                <w:b/>
                <w:sz w:val="24"/>
                <w:szCs w:val="24"/>
                <w:lang w:val="en-IN"/>
              </w:rPr>
              <w:t>Performance Indicator</w:t>
            </w:r>
          </w:p>
        </w:tc>
        <w:tc>
          <w:tcPr>
            <w:tcW w:w="0" w:type="auto"/>
            <w:vAlign w:val="center"/>
            <w:hideMark/>
          </w:tcPr>
          <w:p w14:paraId="0F0FB03B" w14:textId="77777777" w:rsidR="002601F1" w:rsidRPr="002216AD" w:rsidRDefault="002601F1" w:rsidP="002216AD">
            <w:pPr>
              <w:jc w:val="center"/>
              <w:rPr>
                <w:b/>
                <w:sz w:val="24"/>
                <w:szCs w:val="24"/>
                <w:lang w:val="en-IN"/>
              </w:rPr>
            </w:pPr>
            <w:r w:rsidRPr="002216AD">
              <w:rPr>
                <w:b/>
                <w:sz w:val="24"/>
                <w:szCs w:val="24"/>
                <w:lang w:val="en-IN"/>
              </w:rPr>
              <w:t>Low Patent Strategy Adoption</w:t>
            </w:r>
          </w:p>
        </w:tc>
        <w:tc>
          <w:tcPr>
            <w:tcW w:w="0" w:type="auto"/>
            <w:vAlign w:val="center"/>
            <w:hideMark/>
          </w:tcPr>
          <w:p w14:paraId="67E87596" w14:textId="77777777" w:rsidR="002601F1" w:rsidRPr="002216AD" w:rsidRDefault="002601F1" w:rsidP="002216AD">
            <w:pPr>
              <w:jc w:val="center"/>
              <w:rPr>
                <w:b/>
                <w:sz w:val="24"/>
                <w:szCs w:val="24"/>
                <w:lang w:val="en-IN"/>
              </w:rPr>
            </w:pPr>
            <w:r w:rsidRPr="002216AD">
              <w:rPr>
                <w:b/>
                <w:sz w:val="24"/>
                <w:szCs w:val="24"/>
                <w:lang w:val="en-IN"/>
              </w:rPr>
              <w:t>High Patent Strategy Adoption</w:t>
            </w:r>
          </w:p>
        </w:tc>
      </w:tr>
      <w:tr w:rsidR="002601F1" w:rsidRPr="002601F1" w14:paraId="68DA4C5A" w14:textId="77777777" w:rsidTr="00D12D89">
        <w:trPr>
          <w:trHeight w:val="363"/>
          <w:tblCellSpacing w:w="15" w:type="dxa"/>
          <w:jc w:val="center"/>
        </w:trPr>
        <w:tc>
          <w:tcPr>
            <w:tcW w:w="0" w:type="auto"/>
            <w:vAlign w:val="center"/>
            <w:hideMark/>
          </w:tcPr>
          <w:p w14:paraId="396AB494" w14:textId="77777777" w:rsidR="002601F1" w:rsidRPr="002601F1" w:rsidRDefault="002601F1" w:rsidP="002216AD">
            <w:pPr>
              <w:jc w:val="center"/>
              <w:rPr>
                <w:bCs/>
                <w:sz w:val="24"/>
                <w:szCs w:val="24"/>
                <w:lang w:val="en-IN"/>
              </w:rPr>
            </w:pPr>
            <w:r w:rsidRPr="002601F1">
              <w:rPr>
                <w:bCs/>
                <w:sz w:val="24"/>
                <w:szCs w:val="24"/>
                <w:lang w:val="en-IN"/>
              </w:rPr>
              <w:t>Innovation Output</w:t>
            </w:r>
          </w:p>
        </w:tc>
        <w:tc>
          <w:tcPr>
            <w:tcW w:w="0" w:type="auto"/>
            <w:vAlign w:val="center"/>
            <w:hideMark/>
          </w:tcPr>
          <w:p w14:paraId="4D9E6BC1" w14:textId="77777777" w:rsidR="002601F1" w:rsidRPr="002601F1" w:rsidRDefault="002601F1" w:rsidP="002216AD">
            <w:pPr>
              <w:jc w:val="center"/>
              <w:rPr>
                <w:bCs/>
                <w:sz w:val="24"/>
                <w:szCs w:val="24"/>
                <w:lang w:val="en-IN"/>
              </w:rPr>
            </w:pPr>
            <w:r w:rsidRPr="002601F1">
              <w:rPr>
                <w:bCs/>
                <w:sz w:val="24"/>
                <w:szCs w:val="24"/>
                <w:lang w:val="en-IN"/>
              </w:rPr>
              <w:t>Moderate</w:t>
            </w:r>
          </w:p>
        </w:tc>
        <w:tc>
          <w:tcPr>
            <w:tcW w:w="0" w:type="auto"/>
            <w:vAlign w:val="center"/>
            <w:hideMark/>
          </w:tcPr>
          <w:p w14:paraId="5198AAB9" w14:textId="77777777" w:rsidR="002601F1" w:rsidRPr="002601F1" w:rsidRDefault="002601F1" w:rsidP="002216AD">
            <w:pPr>
              <w:jc w:val="center"/>
              <w:rPr>
                <w:bCs/>
                <w:sz w:val="24"/>
                <w:szCs w:val="24"/>
                <w:lang w:val="en-IN"/>
              </w:rPr>
            </w:pPr>
            <w:r w:rsidRPr="002601F1">
              <w:rPr>
                <w:bCs/>
                <w:sz w:val="24"/>
                <w:szCs w:val="24"/>
                <w:lang w:val="en-IN"/>
              </w:rPr>
              <w:t>High</w:t>
            </w:r>
          </w:p>
        </w:tc>
      </w:tr>
      <w:tr w:rsidR="002601F1" w:rsidRPr="002601F1" w14:paraId="5969FAB1" w14:textId="77777777" w:rsidTr="00D12D89">
        <w:trPr>
          <w:trHeight w:val="379"/>
          <w:tblCellSpacing w:w="15" w:type="dxa"/>
          <w:jc w:val="center"/>
        </w:trPr>
        <w:tc>
          <w:tcPr>
            <w:tcW w:w="0" w:type="auto"/>
            <w:vAlign w:val="center"/>
            <w:hideMark/>
          </w:tcPr>
          <w:p w14:paraId="19B00E09" w14:textId="77777777" w:rsidR="002601F1" w:rsidRPr="002601F1" w:rsidRDefault="002601F1" w:rsidP="002216AD">
            <w:pPr>
              <w:jc w:val="center"/>
              <w:rPr>
                <w:bCs/>
                <w:sz w:val="24"/>
                <w:szCs w:val="24"/>
                <w:lang w:val="en-IN"/>
              </w:rPr>
            </w:pPr>
            <w:r w:rsidRPr="002601F1">
              <w:rPr>
                <w:bCs/>
                <w:sz w:val="24"/>
                <w:szCs w:val="24"/>
                <w:lang w:val="en-IN"/>
              </w:rPr>
              <w:t>Research Collaboration</w:t>
            </w:r>
          </w:p>
        </w:tc>
        <w:tc>
          <w:tcPr>
            <w:tcW w:w="0" w:type="auto"/>
            <w:vAlign w:val="center"/>
            <w:hideMark/>
          </w:tcPr>
          <w:p w14:paraId="121733FB" w14:textId="77777777" w:rsidR="002601F1" w:rsidRPr="002601F1" w:rsidRDefault="002601F1" w:rsidP="002216AD">
            <w:pPr>
              <w:jc w:val="center"/>
              <w:rPr>
                <w:bCs/>
                <w:sz w:val="24"/>
                <w:szCs w:val="24"/>
                <w:lang w:val="en-IN"/>
              </w:rPr>
            </w:pPr>
            <w:r w:rsidRPr="002601F1">
              <w:rPr>
                <w:bCs/>
                <w:sz w:val="24"/>
                <w:szCs w:val="24"/>
                <w:lang w:val="en-IN"/>
              </w:rPr>
              <w:t>Limited</w:t>
            </w:r>
          </w:p>
        </w:tc>
        <w:tc>
          <w:tcPr>
            <w:tcW w:w="0" w:type="auto"/>
            <w:vAlign w:val="center"/>
            <w:hideMark/>
          </w:tcPr>
          <w:p w14:paraId="1F31ED51" w14:textId="77777777" w:rsidR="002601F1" w:rsidRPr="002601F1" w:rsidRDefault="002601F1" w:rsidP="002216AD">
            <w:pPr>
              <w:jc w:val="center"/>
              <w:rPr>
                <w:bCs/>
                <w:sz w:val="24"/>
                <w:szCs w:val="24"/>
                <w:lang w:val="en-IN"/>
              </w:rPr>
            </w:pPr>
            <w:r w:rsidRPr="002601F1">
              <w:rPr>
                <w:bCs/>
                <w:sz w:val="24"/>
                <w:szCs w:val="24"/>
                <w:lang w:val="en-IN"/>
              </w:rPr>
              <w:t>Extensive</w:t>
            </w:r>
          </w:p>
        </w:tc>
      </w:tr>
      <w:tr w:rsidR="002601F1" w:rsidRPr="002601F1" w14:paraId="1230406D" w14:textId="77777777" w:rsidTr="00D12D89">
        <w:trPr>
          <w:trHeight w:val="379"/>
          <w:tblCellSpacing w:w="15" w:type="dxa"/>
          <w:jc w:val="center"/>
        </w:trPr>
        <w:tc>
          <w:tcPr>
            <w:tcW w:w="0" w:type="auto"/>
            <w:vAlign w:val="center"/>
            <w:hideMark/>
          </w:tcPr>
          <w:p w14:paraId="51C32FF7" w14:textId="77777777" w:rsidR="002601F1" w:rsidRPr="002601F1" w:rsidRDefault="002601F1" w:rsidP="002216AD">
            <w:pPr>
              <w:jc w:val="center"/>
              <w:rPr>
                <w:bCs/>
                <w:sz w:val="24"/>
                <w:szCs w:val="24"/>
                <w:lang w:val="en-IN"/>
              </w:rPr>
            </w:pPr>
            <w:r w:rsidRPr="002601F1">
              <w:rPr>
                <w:bCs/>
                <w:sz w:val="24"/>
                <w:szCs w:val="24"/>
                <w:lang w:val="en-IN"/>
              </w:rPr>
              <w:t>Investment Attraction</w:t>
            </w:r>
          </w:p>
        </w:tc>
        <w:tc>
          <w:tcPr>
            <w:tcW w:w="0" w:type="auto"/>
            <w:vAlign w:val="center"/>
            <w:hideMark/>
          </w:tcPr>
          <w:p w14:paraId="48140480" w14:textId="77777777" w:rsidR="002601F1" w:rsidRPr="002601F1" w:rsidRDefault="002601F1" w:rsidP="002216AD">
            <w:pPr>
              <w:jc w:val="center"/>
              <w:rPr>
                <w:bCs/>
                <w:sz w:val="24"/>
                <w:szCs w:val="24"/>
                <w:lang w:val="en-IN"/>
              </w:rPr>
            </w:pPr>
            <w:r w:rsidRPr="002601F1">
              <w:rPr>
                <w:bCs/>
                <w:sz w:val="24"/>
                <w:szCs w:val="24"/>
                <w:lang w:val="en-IN"/>
              </w:rPr>
              <w:t>Moderate</w:t>
            </w:r>
          </w:p>
        </w:tc>
        <w:tc>
          <w:tcPr>
            <w:tcW w:w="0" w:type="auto"/>
            <w:vAlign w:val="center"/>
            <w:hideMark/>
          </w:tcPr>
          <w:p w14:paraId="42FD804F" w14:textId="77777777" w:rsidR="002601F1" w:rsidRPr="002601F1" w:rsidRDefault="002601F1" w:rsidP="002216AD">
            <w:pPr>
              <w:jc w:val="center"/>
              <w:rPr>
                <w:bCs/>
                <w:sz w:val="24"/>
                <w:szCs w:val="24"/>
                <w:lang w:val="en-IN"/>
              </w:rPr>
            </w:pPr>
            <w:r w:rsidRPr="002601F1">
              <w:rPr>
                <w:bCs/>
                <w:sz w:val="24"/>
                <w:szCs w:val="24"/>
                <w:lang w:val="en-IN"/>
              </w:rPr>
              <w:t>High</w:t>
            </w:r>
          </w:p>
        </w:tc>
      </w:tr>
      <w:tr w:rsidR="002601F1" w:rsidRPr="002601F1" w14:paraId="20A5CF97" w14:textId="77777777" w:rsidTr="00D12D89">
        <w:trPr>
          <w:trHeight w:val="728"/>
          <w:tblCellSpacing w:w="15" w:type="dxa"/>
          <w:jc w:val="center"/>
        </w:trPr>
        <w:tc>
          <w:tcPr>
            <w:tcW w:w="0" w:type="auto"/>
            <w:vAlign w:val="center"/>
            <w:hideMark/>
          </w:tcPr>
          <w:p w14:paraId="60245463" w14:textId="77777777" w:rsidR="002601F1" w:rsidRPr="002601F1" w:rsidRDefault="002601F1" w:rsidP="002216AD">
            <w:pPr>
              <w:jc w:val="center"/>
              <w:rPr>
                <w:bCs/>
                <w:sz w:val="24"/>
                <w:szCs w:val="24"/>
                <w:lang w:val="en-IN"/>
              </w:rPr>
            </w:pPr>
            <w:r w:rsidRPr="002601F1">
              <w:rPr>
                <w:bCs/>
                <w:sz w:val="24"/>
                <w:szCs w:val="24"/>
                <w:lang w:val="en-IN"/>
              </w:rPr>
              <w:t>Technology Commercialization</w:t>
            </w:r>
          </w:p>
        </w:tc>
        <w:tc>
          <w:tcPr>
            <w:tcW w:w="0" w:type="auto"/>
            <w:vAlign w:val="center"/>
            <w:hideMark/>
          </w:tcPr>
          <w:p w14:paraId="6CC63C0B" w14:textId="77777777" w:rsidR="002601F1" w:rsidRPr="002601F1" w:rsidRDefault="002601F1" w:rsidP="002216AD">
            <w:pPr>
              <w:jc w:val="center"/>
              <w:rPr>
                <w:bCs/>
                <w:sz w:val="24"/>
                <w:szCs w:val="24"/>
                <w:lang w:val="en-IN"/>
              </w:rPr>
            </w:pPr>
            <w:r w:rsidRPr="002601F1">
              <w:rPr>
                <w:bCs/>
                <w:sz w:val="24"/>
                <w:szCs w:val="24"/>
                <w:lang w:val="en-IN"/>
              </w:rPr>
              <w:t>Slow</w:t>
            </w:r>
          </w:p>
        </w:tc>
        <w:tc>
          <w:tcPr>
            <w:tcW w:w="0" w:type="auto"/>
            <w:vAlign w:val="center"/>
            <w:hideMark/>
          </w:tcPr>
          <w:p w14:paraId="0BFA6949" w14:textId="77777777" w:rsidR="002601F1" w:rsidRPr="002601F1" w:rsidRDefault="002601F1" w:rsidP="002216AD">
            <w:pPr>
              <w:jc w:val="center"/>
              <w:rPr>
                <w:bCs/>
                <w:sz w:val="24"/>
                <w:szCs w:val="24"/>
                <w:lang w:val="en-IN"/>
              </w:rPr>
            </w:pPr>
            <w:r w:rsidRPr="002601F1">
              <w:rPr>
                <w:bCs/>
                <w:sz w:val="24"/>
                <w:szCs w:val="24"/>
                <w:lang w:val="en-IN"/>
              </w:rPr>
              <w:t>Rapid</w:t>
            </w:r>
          </w:p>
        </w:tc>
      </w:tr>
      <w:tr w:rsidR="002601F1" w:rsidRPr="002601F1" w14:paraId="4A36085A" w14:textId="77777777" w:rsidTr="00D12D89">
        <w:trPr>
          <w:trHeight w:val="379"/>
          <w:tblCellSpacing w:w="15" w:type="dxa"/>
          <w:jc w:val="center"/>
        </w:trPr>
        <w:tc>
          <w:tcPr>
            <w:tcW w:w="0" w:type="auto"/>
            <w:vAlign w:val="center"/>
            <w:hideMark/>
          </w:tcPr>
          <w:p w14:paraId="1419A4EE" w14:textId="77777777" w:rsidR="002601F1" w:rsidRPr="002601F1" w:rsidRDefault="002601F1" w:rsidP="002216AD">
            <w:pPr>
              <w:jc w:val="center"/>
              <w:rPr>
                <w:bCs/>
                <w:sz w:val="24"/>
                <w:szCs w:val="24"/>
                <w:lang w:val="en-IN"/>
              </w:rPr>
            </w:pPr>
            <w:r w:rsidRPr="002601F1">
              <w:rPr>
                <w:bCs/>
                <w:sz w:val="24"/>
                <w:szCs w:val="24"/>
                <w:lang w:val="en-IN"/>
              </w:rPr>
              <w:t>Market Expansion</w:t>
            </w:r>
          </w:p>
        </w:tc>
        <w:tc>
          <w:tcPr>
            <w:tcW w:w="0" w:type="auto"/>
            <w:vAlign w:val="center"/>
            <w:hideMark/>
          </w:tcPr>
          <w:p w14:paraId="36D90678" w14:textId="77777777" w:rsidR="002601F1" w:rsidRPr="002601F1" w:rsidRDefault="002601F1" w:rsidP="002216AD">
            <w:pPr>
              <w:jc w:val="center"/>
              <w:rPr>
                <w:bCs/>
                <w:sz w:val="24"/>
                <w:szCs w:val="24"/>
                <w:lang w:val="en-IN"/>
              </w:rPr>
            </w:pPr>
            <w:r w:rsidRPr="002601F1">
              <w:rPr>
                <w:bCs/>
                <w:sz w:val="24"/>
                <w:szCs w:val="24"/>
                <w:lang w:val="en-IN"/>
              </w:rPr>
              <w:t>Limited</w:t>
            </w:r>
          </w:p>
        </w:tc>
        <w:tc>
          <w:tcPr>
            <w:tcW w:w="0" w:type="auto"/>
            <w:vAlign w:val="center"/>
            <w:hideMark/>
          </w:tcPr>
          <w:p w14:paraId="3ED9F26D" w14:textId="77777777" w:rsidR="002601F1" w:rsidRPr="002601F1" w:rsidRDefault="002601F1" w:rsidP="002216AD">
            <w:pPr>
              <w:jc w:val="center"/>
              <w:rPr>
                <w:bCs/>
                <w:sz w:val="24"/>
                <w:szCs w:val="24"/>
                <w:lang w:val="en-IN"/>
              </w:rPr>
            </w:pPr>
            <w:r w:rsidRPr="002601F1">
              <w:rPr>
                <w:bCs/>
                <w:sz w:val="24"/>
                <w:szCs w:val="24"/>
                <w:lang w:val="en-IN"/>
              </w:rPr>
              <w:t>Extensive</w:t>
            </w:r>
          </w:p>
        </w:tc>
      </w:tr>
      <w:tr w:rsidR="002601F1" w:rsidRPr="002601F1" w14:paraId="797B5300" w14:textId="77777777" w:rsidTr="00D12D89">
        <w:trPr>
          <w:trHeight w:val="379"/>
          <w:tblCellSpacing w:w="15" w:type="dxa"/>
          <w:jc w:val="center"/>
        </w:trPr>
        <w:tc>
          <w:tcPr>
            <w:tcW w:w="0" w:type="auto"/>
            <w:vAlign w:val="center"/>
            <w:hideMark/>
          </w:tcPr>
          <w:p w14:paraId="15EB4CD9" w14:textId="77777777" w:rsidR="002601F1" w:rsidRPr="002601F1" w:rsidRDefault="002601F1" w:rsidP="002216AD">
            <w:pPr>
              <w:jc w:val="center"/>
              <w:rPr>
                <w:bCs/>
                <w:sz w:val="24"/>
                <w:szCs w:val="24"/>
                <w:lang w:val="en-IN"/>
              </w:rPr>
            </w:pPr>
            <w:r w:rsidRPr="002601F1">
              <w:rPr>
                <w:bCs/>
                <w:sz w:val="24"/>
                <w:szCs w:val="24"/>
                <w:lang w:val="en-IN"/>
              </w:rPr>
              <w:t>Sustainability Impact</w:t>
            </w:r>
          </w:p>
        </w:tc>
        <w:tc>
          <w:tcPr>
            <w:tcW w:w="0" w:type="auto"/>
            <w:vAlign w:val="center"/>
            <w:hideMark/>
          </w:tcPr>
          <w:p w14:paraId="7EEFE6BD" w14:textId="77777777" w:rsidR="002601F1" w:rsidRPr="002601F1" w:rsidRDefault="002601F1" w:rsidP="002216AD">
            <w:pPr>
              <w:jc w:val="center"/>
              <w:rPr>
                <w:bCs/>
                <w:sz w:val="24"/>
                <w:szCs w:val="24"/>
                <w:lang w:val="en-IN"/>
              </w:rPr>
            </w:pPr>
            <w:r w:rsidRPr="002601F1">
              <w:rPr>
                <w:bCs/>
                <w:sz w:val="24"/>
                <w:szCs w:val="24"/>
                <w:lang w:val="en-IN"/>
              </w:rPr>
              <w:t>Moderate</w:t>
            </w:r>
          </w:p>
        </w:tc>
        <w:tc>
          <w:tcPr>
            <w:tcW w:w="0" w:type="auto"/>
            <w:vAlign w:val="center"/>
            <w:hideMark/>
          </w:tcPr>
          <w:p w14:paraId="5473CC8E" w14:textId="77777777" w:rsidR="002601F1" w:rsidRPr="002601F1" w:rsidRDefault="002601F1" w:rsidP="002216AD">
            <w:pPr>
              <w:jc w:val="center"/>
              <w:rPr>
                <w:bCs/>
                <w:sz w:val="24"/>
                <w:szCs w:val="24"/>
                <w:lang w:val="en-IN"/>
              </w:rPr>
            </w:pPr>
            <w:r w:rsidRPr="002601F1">
              <w:rPr>
                <w:bCs/>
                <w:sz w:val="24"/>
                <w:szCs w:val="24"/>
                <w:lang w:val="en-IN"/>
              </w:rPr>
              <w:t>Significant</w:t>
            </w:r>
          </w:p>
        </w:tc>
      </w:tr>
    </w:tbl>
    <w:p w14:paraId="32A2E397" w14:textId="68F4BE61" w:rsidR="002216AD" w:rsidRDefault="00DC711D" w:rsidP="002601F1">
      <w:pPr>
        <w:jc w:val="both"/>
        <w:rPr>
          <w:bCs/>
          <w:sz w:val="24"/>
          <w:szCs w:val="24"/>
        </w:rPr>
      </w:pPr>
      <w:r w:rsidRPr="00DC711D">
        <w:rPr>
          <w:bCs/>
          <w:sz w:val="24"/>
          <w:szCs w:val="24"/>
        </w:rPr>
        <w:t>Comprehensive Patent Strategies guarantee enterprises enhanced Intellectual property protection and the capacity to leverage on Intellectual property for strategic collaborations and commercialization.</w:t>
      </w:r>
    </w:p>
    <w:p w14:paraId="711293BF" w14:textId="77777777" w:rsidR="00DC711D" w:rsidRPr="002601F1" w:rsidRDefault="00DC711D" w:rsidP="002601F1">
      <w:pPr>
        <w:jc w:val="both"/>
        <w:rPr>
          <w:bCs/>
          <w:sz w:val="24"/>
          <w:szCs w:val="24"/>
          <w:lang w:val="en-IN"/>
        </w:rPr>
      </w:pPr>
    </w:p>
    <w:p w14:paraId="387B611E" w14:textId="77777777" w:rsidR="002601F1" w:rsidRPr="002601F1" w:rsidRDefault="002601F1" w:rsidP="002601F1">
      <w:pPr>
        <w:jc w:val="both"/>
        <w:rPr>
          <w:b/>
          <w:bCs/>
          <w:sz w:val="24"/>
          <w:szCs w:val="24"/>
          <w:lang w:val="en-IN"/>
        </w:rPr>
      </w:pPr>
      <w:r w:rsidRPr="002601F1">
        <w:rPr>
          <w:b/>
          <w:bCs/>
          <w:sz w:val="24"/>
          <w:szCs w:val="24"/>
          <w:lang w:val="en-IN"/>
        </w:rPr>
        <w:t>Patent Protection and Technology Diffusion</w:t>
      </w:r>
    </w:p>
    <w:p w14:paraId="6D761132" w14:textId="17EE63ED" w:rsidR="002216AD" w:rsidRDefault="00FD3D1F" w:rsidP="002601F1">
      <w:pPr>
        <w:jc w:val="both"/>
        <w:rPr>
          <w:bCs/>
          <w:sz w:val="24"/>
          <w:szCs w:val="24"/>
        </w:rPr>
      </w:pPr>
      <w:r w:rsidRPr="00FD3D1F">
        <w:rPr>
          <w:bCs/>
          <w:sz w:val="24"/>
          <w:szCs w:val="24"/>
        </w:rPr>
        <w:t xml:space="preserve">The connection between patent protection and technology diffusion is interesting. Patents provide monopoly </w:t>
      </w:r>
      <w:proofErr w:type="gramStart"/>
      <w:r w:rsidRPr="00FD3D1F">
        <w:rPr>
          <w:bCs/>
          <w:sz w:val="24"/>
          <w:szCs w:val="24"/>
        </w:rPr>
        <w:t>access,</w:t>
      </w:r>
      <w:proofErr w:type="gramEnd"/>
      <w:r w:rsidRPr="00FD3D1F">
        <w:rPr>
          <w:bCs/>
          <w:sz w:val="24"/>
          <w:szCs w:val="24"/>
        </w:rPr>
        <w:t xml:space="preserve"> however unbalanced access may hinder access to environmentally friendly technologies particularly in developing economies.</w:t>
      </w:r>
    </w:p>
    <w:p w14:paraId="11B618E6" w14:textId="77777777" w:rsidR="00FD3D1F" w:rsidRDefault="00FD3D1F" w:rsidP="002601F1">
      <w:pPr>
        <w:jc w:val="both"/>
        <w:rPr>
          <w:bCs/>
          <w:sz w:val="24"/>
          <w:szCs w:val="24"/>
          <w:lang w:val="en-IN"/>
        </w:rPr>
      </w:pPr>
    </w:p>
    <w:p w14:paraId="51476DBD" w14:textId="1563735F" w:rsidR="002601F1" w:rsidRPr="002601F1" w:rsidRDefault="002601F1" w:rsidP="002216AD">
      <w:pPr>
        <w:jc w:val="center"/>
        <w:rPr>
          <w:bCs/>
          <w:sz w:val="24"/>
          <w:szCs w:val="24"/>
          <w:lang w:val="en-IN"/>
        </w:rPr>
      </w:pPr>
      <w:r w:rsidRPr="002601F1">
        <w:rPr>
          <w:b/>
          <w:bCs/>
          <w:sz w:val="24"/>
          <w:szCs w:val="24"/>
          <w:lang w:val="en-IN"/>
        </w:rPr>
        <w:t>Table 4. Benefits and Challenges of Patent Protection in Green Technologies</w:t>
      </w:r>
    </w:p>
    <w:tbl>
      <w:tblPr>
        <w:tblW w:w="766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71"/>
        <w:gridCol w:w="4095"/>
      </w:tblGrid>
      <w:tr w:rsidR="002601F1" w:rsidRPr="002601F1" w14:paraId="753653E7" w14:textId="77777777" w:rsidTr="00D12D89">
        <w:trPr>
          <w:trHeight w:val="386"/>
          <w:tblCellSpacing w:w="15" w:type="dxa"/>
          <w:jc w:val="center"/>
        </w:trPr>
        <w:tc>
          <w:tcPr>
            <w:tcW w:w="0" w:type="auto"/>
            <w:vAlign w:val="center"/>
            <w:hideMark/>
          </w:tcPr>
          <w:p w14:paraId="3C49C473" w14:textId="77777777" w:rsidR="002601F1" w:rsidRPr="002216AD" w:rsidRDefault="002601F1" w:rsidP="002216AD">
            <w:pPr>
              <w:jc w:val="center"/>
              <w:rPr>
                <w:b/>
                <w:sz w:val="24"/>
                <w:szCs w:val="24"/>
                <w:lang w:val="en-IN"/>
              </w:rPr>
            </w:pPr>
            <w:r w:rsidRPr="002216AD">
              <w:rPr>
                <w:b/>
                <w:sz w:val="24"/>
                <w:szCs w:val="24"/>
                <w:lang w:val="en-IN"/>
              </w:rPr>
              <w:t>Benefits</w:t>
            </w:r>
          </w:p>
        </w:tc>
        <w:tc>
          <w:tcPr>
            <w:tcW w:w="0" w:type="auto"/>
            <w:vAlign w:val="center"/>
            <w:hideMark/>
          </w:tcPr>
          <w:p w14:paraId="750252FB" w14:textId="77777777" w:rsidR="002601F1" w:rsidRPr="002216AD" w:rsidRDefault="002601F1" w:rsidP="002216AD">
            <w:pPr>
              <w:jc w:val="center"/>
              <w:rPr>
                <w:b/>
                <w:sz w:val="24"/>
                <w:szCs w:val="24"/>
                <w:lang w:val="en-IN"/>
              </w:rPr>
            </w:pPr>
            <w:r w:rsidRPr="002216AD">
              <w:rPr>
                <w:b/>
                <w:sz w:val="24"/>
                <w:szCs w:val="24"/>
                <w:lang w:val="en-IN"/>
              </w:rPr>
              <w:t>Challenges</w:t>
            </w:r>
          </w:p>
        </w:tc>
      </w:tr>
      <w:tr w:rsidR="002601F1" w:rsidRPr="002601F1" w14:paraId="10636D94" w14:textId="77777777" w:rsidTr="00D12D89">
        <w:trPr>
          <w:trHeight w:val="370"/>
          <w:tblCellSpacing w:w="15" w:type="dxa"/>
          <w:jc w:val="center"/>
        </w:trPr>
        <w:tc>
          <w:tcPr>
            <w:tcW w:w="0" w:type="auto"/>
            <w:vAlign w:val="center"/>
            <w:hideMark/>
          </w:tcPr>
          <w:p w14:paraId="403DB456" w14:textId="77777777" w:rsidR="002601F1" w:rsidRPr="002601F1" w:rsidRDefault="002601F1" w:rsidP="002216AD">
            <w:pPr>
              <w:jc w:val="center"/>
              <w:rPr>
                <w:bCs/>
                <w:sz w:val="24"/>
                <w:szCs w:val="24"/>
                <w:lang w:val="en-IN"/>
              </w:rPr>
            </w:pPr>
            <w:r w:rsidRPr="002601F1">
              <w:rPr>
                <w:bCs/>
                <w:sz w:val="24"/>
                <w:szCs w:val="24"/>
                <w:lang w:val="en-IN"/>
              </w:rPr>
              <w:t>Encourages research investment</w:t>
            </w:r>
          </w:p>
        </w:tc>
        <w:tc>
          <w:tcPr>
            <w:tcW w:w="0" w:type="auto"/>
            <w:vAlign w:val="center"/>
            <w:hideMark/>
          </w:tcPr>
          <w:p w14:paraId="1A3C24FB" w14:textId="77777777" w:rsidR="002601F1" w:rsidRPr="002601F1" w:rsidRDefault="002601F1" w:rsidP="002216AD">
            <w:pPr>
              <w:jc w:val="center"/>
              <w:rPr>
                <w:bCs/>
                <w:sz w:val="24"/>
                <w:szCs w:val="24"/>
                <w:lang w:val="en-IN"/>
              </w:rPr>
            </w:pPr>
            <w:r w:rsidRPr="002601F1">
              <w:rPr>
                <w:bCs/>
                <w:sz w:val="24"/>
                <w:szCs w:val="24"/>
                <w:lang w:val="en-IN"/>
              </w:rPr>
              <w:t>High licensing costs</w:t>
            </w:r>
          </w:p>
        </w:tc>
      </w:tr>
      <w:tr w:rsidR="002601F1" w:rsidRPr="002601F1" w14:paraId="3A868308" w14:textId="77777777" w:rsidTr="00D12D89">
        <w:trPr>
          <w:trHeight w:val="386"/>
          <w:tblCellSpacing w:w="15" w:type="dxa"/>
          <w:jc w:val="center"/>
        </w:trPr>
        <w:tc>
          <w:tcPr>
            <w:tcW w:w="0" w:type="auto"/>
            <w:vAlign w:val="center"/>
            <w:hideMark/>
          </w:tcPr>
          <w:p w14:paraId="516F89AD" w14:textId="77777777" w:rsidR="002601F1" w:rsidRPr="002601F1" w:rsidRDefault="002601F1" w:rsidP="002216AD">
            <w:pPr>
              <w:jc w:val="center"/>
              <w:rPr>
                <w:bCs/>
                <w:sz w:val="24"/>
                <w:szCs w:val="24"/>
                <w:lang w:val="en-IN"/>
              </w:rPr>
            </w:pPr>
            <w:r w:rsidRPr="002601F1">
              <w:rPr>
                <w:bCs/>
                <w:sz w:val="24"/>
                <w:szCs w:val="24"/>
                <w:lang w:val="en-IN"/>
              </w:rPr>
              <w:t>Protects innovation outcomes</w:t>
            </w:r>
          </w:p>
        </w:tc>
        <w:tc>
          <w:tcPr>
            <w:tcW w:w="0" w:type="auto"/>
            <w:vAlign w:val="center"/>
            <w:hideMark/>
          </w:tcPr>
          <w:p w14:paraId="3F01938E" w14:textId="77777777" w:rsidR="002601F1" w:rsidRPr="002601F1" w:rsidRDefault="002601F1" w:rsidP="002216AD">
            <w:pPr>
              <w:jc w:val="center"/>
              <w:rPr>
                <w:bCs/>
                <w:sz w:val="24"/>
                <w:szCs w:val="24"/>
                <w:lang w:val="en-IN"/>
              </w:rPr>
            </w:pPr>
            <w:r w:rsidRPr="002601F1">
              <w:rPr>
                <w:bCs/>
                <w:sz w:val="24"/>
                <w:szCs w:val="24"/>
                <w:lang w:val="en-IN"/>
              </w:rPr>
              <w:t>Restricted technology access</w:t>
            </w:r>
          </w:p>
        </w:tc>
      </w:tr>
      <w:tr w:rsidR="002601F1" w:rsidRPr="002601F1" w14:paraId="35C37F21" w14:textId="77777777" w:rsidTr="00D12D89">
        <w:trPr>
          <w:trHeight w:val="386"/>
          <w:tblCellSpacing w:w="15" w:type="dxa"/>
          <w:jc w:val="center"/>
        </w:trPr>
        <w:tc>
          <w:tcPr>
            <w:tcW w:w="0" w:type="auto"/>
            <w:vAlign w:val="center"/>
            <w:hideMark/>
          </w:tcPr>
          <w:p w14:paraId="555D9894" w14:textId="77777777" w:rsidR="002601F1" w:rsidRPr="002601F1" w:rsidRDefault="002601F1" w:rsidP="002216AD">
            <w:pPr>
              <w:jc w:val="center"/>
              <w:rPr>
                <w:bCs/>
                <w:sz w:val="24"/>
                <w:szCs w:val="24"/>
                <w:lang w:val="en-IN"/>
              </w:rPr>
            </w:pPr>
            <w:r w:rsidRPr="002601F1">
              <w:rPr>
                <w:bCs/>
                <w:sz w:val="24"/>
                <w:szCs w:val="24"/>
                <w:lang w:val="en-IN"/>
              </w:rPr>
              <w:t>Supports commercialization</w:t>
            </w:r>
          </w:p>
        </w:tc>
        <w:tc>
          <w:tcPr>
            <w:tcW w:w="0" w:type="auto"/>
            <w:vAlign w:val="center"/>
            <w:hideMark/>
          </w:tcPr>
          <w:p w14:paraId="02B35B55" w14:textId="77777777" w:rsidR="002601F1" w:rsidRPr="002601F1" w:rsidRDefault="002601F1" w:rsidP="002216AD">
            <w:pPr>
              <w:jc w:val="center"/>
              <w:rPr>
                <w:bCs/>
                <w:sz w:val="24"/>
                <w:szCs w:val="24"/>
                <w:lang w:val="en-IN"/>
              </w:rPr>
            </w:pPr>
            <w:r w:rsidRPr="002601F1">
              <w:rPr>
                <w:bCs/>
                <w:sz w:val="24"/>
                <w:szCs w:val="24"/>
                <w:lang w:val="en-IN"/>
              </w:rPr>
              <w:t>Market concentration risks</w:t>
            </w:r>
          </w:p>
        </w:tc>
      </w:tr>
      <w:tr w:rsidR="002601F1" w:rsidRPr="002601F1" w14:paraId="540C5811" w14:textId="77777777" w:rsidTr="00D12D89">
        <w:trPr>
          <w:trHeight w:val="370"/>
          <w:tblCellSpacing w:w="15" w:type="dxa"/>
          <w:jc w:val="center"/>
        </w:trPr>
        <w:tc>
          <w:tcPr>
            <w:tcW w:w="0" w:type="auto"/>
            <w:vAlign w:val="center"/>
            <w:hideMark/>
          </w:tcPr>
          <w:p w14:paraId="27F0F81F" w14:textId="77777777" w:rsidR="002601F1" w:rsidRPr="002601F1" w:rsidRDefault="002601F1" w:rsidP="002216AD">
            <w:pPr>
              <w:jc w:val="center"/>
              <w:rPr>
                <w:bCs/>
                <w:sz w:val="24"/>
                <w:szCs w:val="24"/>
                <w:lang w:val="en-IN"/>
              </w:rPr>
            </w:pPr>
            <w:r w:rsidRPr="002601F1">
              <w:rPr>
                <w:bCs/>
                <w:sz w:val="24"/>
                <w:szCs w:val="24"/>
                <w:lang w:val="en-IN"/>
              </w:rPr>
              <w:t>Attracts venture capital</w:t>
            </w:r>
          </w:p>
        </w:tc>
        <w:tc>
          <w:tcPr>
            <w:tcW w:w="0" w:type="auto"/>
            <w:vAlign w:val="center"/>
            <w:hideMark/>
          </w:tcPr>
          <w:p w14:paraId="626B93A7" w14:textId="77777777" w:rsidR="002601F1" w:rsidRPr="002601F1" w:rsidRDefault="002601F1" w:rsidP="002216AD">
            <w:pPr>
              <w:jc w:val="center"/>
              <w:rPr>
                <w:bCs/>
                <w:sz w:val="24"/>
                <w:szCs w:val="24"/>
                <w:lang w:val="en-IN"/>
              </w:rPr>
            </w:pPr>
            <w:r w:rsidRPr="002601F1">
              <w:rPr>
                <w:bCs/>
                <w:sz w:val="24"/>
                <w:szCs w:val="24"/>
                <w:lang w:val="en-IN"/>
              </w:rPr>
              <w:t>Delayed diffusion in developing regions</w:t>
            </w:r>
          </w:p>
        </w:tc>
      </w:tr>
      <w:tr w:rsidR="002601F1" w:rsidRPr="002601F1" w14:paraId="734F6E19" w14:textId="77777777" w:rsidTr="00D12D89">
        <w:trPr>
          <w:trHeight w:val="386"/>
          <w:tblCellSpacing w:w="15" w:type="dxa"/>
          <w:jc w:val="center"/>
        </w:trPr>
        <w:tc>
          <w:tcPr>
            <w:tcW w:w="0" w:type="auto"/>
            <w:vAlign w:val="center"/>
            <w:hideMark/>
          </w:tcPr>
          <w:p w14:paraId="789B5B50" w14:textId="77777777" w:rsidR="002601F1" w:rsidRPr="002601F1" w:rsidRDefault="002601F1" w:rsidP="002216AD">
            <w:pPr>
              <w:jc w:val="center"/>
              <w:rPr>
                <w:bCs/>
                <w:sz w:val="24"/>
                <w:szCs w:val="24"/>
                <w:lang w:val="en-IN"/>
              </w:rPr>
            </w:pPr>
            <w:r w:rsidRPr="002601F1">
              <w:rPr>
                <w:bCs/>
                <w:sz w:val="24"/>
                <w:szCs w:val="24"/>
                <w:lang w:val="en-IN"/>
              </w:rPr>
              <w:t>Strengthens competitive advantage</w:t>
            </w:r>
          </w:p>
        </w:tc>
        <w:tc>
          <w:tcPr>
            <w:tcW w:w="0" w:type="auto"/>
            <w:vAlign w:val="center"/>
            <w:hideMark/>
          </w:tcPr>
          <w:p w14:paraId="7B0B15C7" w14:textId="77777777" w:rsidR="002601F1" w:rsidRPr="002601F1" w:rsidRDefault="002601F1" w:rsidP="002216AD">
            <w:pPr>
              <w:jc w:val="center"/>
              <w:rPr>
                <w:bCs/>
                <w:sz w:val="24"/>
                <w:szCs w:val="24"/>
                <w:lang w:val="en-IN"/>
              </w:rPr>
            </w:pPr>
            <w:r w:rsidRPr="002601F1">
              <w:rPr>
                <w:bCs/>
                <w:sz w:val="24"/>
                <w:szCs w:val="24"/>
                <w:lang w:val="en-IN"/>
              </w:rPr>
              <w:t>Potential innovation barriers</w:t>
            </w:r>
          </w:p>
        </w:tc>
      </w:tr>
    </w:tbl>
    <w:p w14:paraId="3F00B083" w14:textId="77777777" w:rsidR="00FD3D1F" w:rsidRDefault="00FD3D1F" w:rsidP="002601F1">
      <w:pPr>
        <w:jc w:val="both"/>
        <w:rPr>
          <w:sz w:val="24"/>
          <w:szCs w:val="24"/>
          <w:lang w:val="en-IN"/>
        </w:rPr>
      </w:pPr>
    </w:p>
    <w:p w14:paraId="72CD5A48" w14:textId="358CF2F0" w:rsidR="002216AD" w:rsidRPr="00652F33" w:rsidRDefault="00652F33" w:rsidP="002601F1">
      <w:pPr>
        <w:jc w:val="both"/>
        <w:rPr>
          <w:sz w:val="24"/>
          <w:szCs w:val="24"/>
          <w:lang w:val="en-IN"/>
        </w:rPr>
      </w:pPr>
      <w:r w:rsidRPr="00652F33">
        <w:rPr>
          <w:sz w:val="24"/>
          <w:szCs w:val="24"/>
          <w:lang w:val="en-IN"/>
        </w:rPr>
        <w:t>Based on the results, it is concluded that there is a need to be careful in considering the balance between IP protection and global goals for sustainability. Collaborative licensing mechanisms can be employed to overcome these challenges, while at the same time providing an incentive for innovation.</w:t>
      </w:r>
    </w:p>
    <w:p w14:paraId="37067A6B" w14:textId="77777777" w:rsidR="00652F33" w:rsidRDefault="00652F33" w:rsidP="002601F1">
      <w:pPr>
        <w:jc w:val="both"/>
        <w:rPr>
          <w:b/>
          <w:bCs/>
          <w:sz w:val="24"/>
          <w:szCs w:val="24"/>
          <w:lang w:val="en-IN"/>
        </w:rPr>
      </w:pPr>
    </w:p>
    <w:p w14:paraId="2A711668" w14:textId="203E2542" w:rsidR="002601F1" w:rsidRPr="002601F1" w:rsidRDefault="002601F1" w:rsidP="002601F1">
      <w:pPr>
        <w:jc w:val="both"/>
        <w:rPr>
          <w:b/>
          <w:bCs/>
          <w:sz w:val="24"/>
          <w:szCs w:val="24"/>
          <w:lang w:val="en-IN"/>
        </w:rPr>
      </w:pPr>
      <w:r w:rsidRPr="002601F1">
        <w:rPr>
          <w:b/>
          <w:bCs/>
          <w:sz w:val="24"/>
          <w:szCs w:val="24"/>
          <w:lang w:val="en-IN"/>
        </w:rPr>
        <w:t>Role of International Patent Systems</w:t>
      </w:r>
    </w:p>
    <w:p w14:paraId="3CA271FB" w14:textId="77777777" w:rsidR="00D93FA0" w:rsidRPr="00D93FA0" w:rsidRDefault="00D93FA0" w:rsidP="00D93FA0">
      <w:pPr>
        <w:jc w:val="both"/>
        <w:rPr>
          <w:bCs/>
          <w:sz w:val="24"/>
          <w:szCs w:val="24"/>
          <w:lang w:val="en-IN"/>
        </w:rPr>
      </w:pPr>
      <w:r w:rsidRPr="00D93FA0">
        <w:rPr>
          <w:bCs/>
          <w:sz w:val="24"/>
          <w:szCs w:val="24"/>
          <w:lang w:val="en-IN"/>
        </w:rPr>
        <w:t>The review emphasises the increasing relevance of international patent systems for the implementation of global green technologies. International patent systems are becoming more and more important to obtain foreign patents and to expand foreign markets for businesses.</w:t>
      </w:r>
    </w:p>
    <w:p w14:paraId="214DB9FC" w14:textId="3EFB74BD" w:rsidR="002216AD" w:rsidRDefault="00D93FA0" w:rsidP="00D93FA0">
      <w:pPr>
        <w:jc w:val="both"/>
        <w:rPr>
          <w:bCs/>
          <w:sz w:val="24"/>
          <w:szCs w:val="24"/>
          <w:lang w:val="en-IN"/>
        </w:rPr>
      </w:pPr>
      <w:r w:rsidRPr="00D93FA0">
        <w:rPr>
          <w:bCs/>
          <w:sz w:val="24"/>
          <w:szCs w:val="24"/>
          <w:lang w:val="en-IN"/>
        </w:rPr>
        <w:t>International patent filing strategies are especially important for multinational companies in the field of renewable energy, sustainable production and environmental engineering. These reduce legal uncertainties and foster technology transfers between countries.</w:t>
      </w:r>
    </w:p>
    <w:p w14:paraId="783CAD52" w14:textId="77777777" w:rsidR="00D93FA0" w:rsidRPr="002601F1" w:rsidRDefault="00D93FA0" w:rsidP="00D93FA0">
      <w:pPr>
        <w:jc w:val="both"/>
        <w:rPr>
          <w:bCs/>
          <w:sz w:val="24"/>
          <w:szCs w:val="24"/>
          <w:lang w:val="en-IN"/>
        </w:rPr>
      </w:pPr>
    </w:p>
    <w:p w14:paraId="106BD114" w14:textId="77777777" w:rsidR="00D12D89" w:rsidRDefault="00D12D89" w:rsidP="002601F1">
      <w:pPr>
        <w:jc w:val="both"/>
        <w:rPr>
          <w:b/>
          <w:bCs/>
          <w:sz w:val="24"/>
          <w:szCs w:val="24"/>
          <w:lang w:val="en-IN"/>
        </w:rPr>
      </w:pPr>
    </w:p>
    <w:p w14:paraId="63377BE3" w14:textId="67750C75" w:rsidR="002601F1" w:rsidRPr="002601F1" w:rsidRDefault="002601F1" w:rsidP="002601F1">
      <w:pPr>
        <w:jc w:val="both"/>
        <w:rPr>
          <w:b/>
          <w:bCs/>
          <w:sz w:val="24"/>
          <w:szCs w:val="24"/>
          <w:lang w:val="en-IN"/>
        </w:rPr>
      </w:pPr>
      <w:r w:rsidRPr="002601F1">
        <w:rPr>
          <w:b/>
          <w:bCs/>
          <w:sz w:val="24"/>
          <w:szCs w:val="24"/>
          <w:lang w:val="en-IN"/>
        </w:rPr>
        <w:lastRenderedPageBreak/>
        <w:t>Emerging Trends in Green Patent Strategies</w:t>
      </w:r>
    </w:p>
    <w:p w14:paraId="62988ECD" w14:textId="77777777" w:rsidR="002601F1" w:rsidRPr="002601F1" w:rsidRDefault="002601F1" w:rsidP="002601F1">
      <w:pPr>
        <w:jc w:val="both"/>
        <w:rPr>
          <w:bCs/>
          <w:sz w:val="24"/>
          <w:szCs w:val="24"/>
          <w:lang w:val="en-IN"/>
        </w:rPr>
      </w:pPr>
      <w:r w:rsidRPr="002601F1">
        <w:rPr>
          <w:bCs/>
          <w:sz w:val="24"/>
          <w:szCs w:val="24"/>
          <w:lang w:val="en-IN"/>
        </w:rPr>
        <w:t>Several emerging trends were identified:</w:t>
      </w:r>
    </w:p>
    <w:p w14:paraId="11AB386D" w14:textId="77777777" w:rsidR="002601F1" w:rsidRPr="002601F1" w:rsidRDefault="002601F1" w:rsidP="00E11318">
      <w:pPr>
        <w:numPr>
          <w:ilvl w:val="0"/>
          <w:numId w:val="2"/>
        </w:numPr>
        <w:jc w:val="both"/>
        <w:rPr>
          <w:bCs/>
          <w:sz w:val="24"/>
          <w:szCs w:val="24"/>
          <w:lang w:val="en-IN"/>
        </w:rPr>
      </w:pPr>
      <w:r w:rsidRPr="002601F1">
        <w:rPr>
          <w:bCs/>
          <w:sz w:val="24"/>
          <w:szCs w:val="24"/>
          <w:lang w:val="en-IN"/>
        </w:rPr>
        <w:t>Increased use of artificial intelligence in patent analytics.</w:t>
      </w:r>
    </w:p>
    <w:p w14:paraId="70A05AED" w14:textId="77777777" w:rsidR="002601F1" w:rsidRPr="002601F1" w:rsidRDefault="002601F1" w:rsidP="00E11318">
      <w:pPr>
        <w:numPr>
          <w:ilvl w:val="0"/>
          <w:numId w:val="2"/>
        </w:numPr>
        <w:jc w:val="both"/>
        <w:rPr>
          <w:bCs/>
          <w:sz w:val="24"/>
          <w:szCs w:val="24"/>
          <w:lang w:val="en-IN"/>
        </w:rPr>
      </w:pPr>
      <w:r w:rsidRPr="002601F1">
        <w:rPr>
          <w:bCs/>
          <w:sz w:val="24"/>
          <w:szCs w:val="24"/>
          <w:lang w:val="en-IN"/>
        </w:rPr>
        <w:t>Growth of green patent pools and collaborative innovation networks.</w:t>
      </w:r>
    </w:p>
    <w:p w14:paraId="52CD322E" w14:textId="77777777" w:rsidR="002601F1" w:rsidRPr="002601F1" w:rsidRDefault="002601F1" w:rsidP="00E11318">
      <w:pPr>
        <w:numPr>
          <w:ilvl w:val="0"/>
          <w:numId w:val="2"/>
        </w:numPr>
        <w:jc w:val="both"/>
        <w:rPr>
          <w:bCs/>
          <w:sz w:val="24"/>
          <w:szCs w:val="24"/>
          <w:lang w:val="en-IN"/>
        </w:rPr>
      </w:pPr>
      <w:r w:rsidRPr="002601F1">
        <w:rPr>
          <w:bCs/>
          <w:sz w:val="24"/>
          <w:szCs w:val="24"/>
          <w:lang w:val="en-IN"/>
        </w:rPr>
        <w:t>Expansion of open innovation models in sustainability-focused industries.</w:t>
      </w:r>
    </w:p>
    <w:p w14:paraId="250AE0C2" w14:textId="77777777" w:rsidR="002601F1" w:rsidRPr="002601F1" w:rsidRDefault="002601F1" w:rsidP="00E11318">
      <w:pPr>
        <w:numPr>
          <w:ilvl w:val="0"/>
          <w:numId w:val="2"/>
        </w:numPr>
        <w:jc w:val="both"/>
        <w:rPr>
          <w:bCs/>
          <w:sz w:val="24"/>
          <w:szCs w:val="24"/>
          <w:lang w:val="en-IN"/>
        </w:rPr>
      </w:pPr>
      <w:r w:rsidRPr="002601F1">
        <w:rPr>
          <w:bCs/>
          <w:sz w:val="24"/>
          <w:szCs w:val="24"/>
          <w:lang w:val="en-IN"/>
        </w:rPr>
        <w:t>Greater emphasis on environmental, social, and governance (ESG) considerations in intellectual property management.</w:t>
      </w:r>
    </w:p>
    <w:p w14:paraId="2D5D4859" w14:textId="77777777" w:rsidR="002601F1" w:rsidRPr="002601F1" w:rsidRDefault="002601F1" w:rsidP="00E11318">
      <w:pPr>
        <w:numPr>
          <w:ilvl w:val="0"/>
          <w:numId w:val="2"/>
        </w:numPr>
        <w:jc w:val="both"/>
        <w:rPr>
          <w:bCs/>
          <w:sz w:val="24"/>
          <w:szCs w:val="24"/>
          <w:lang w:val="en-IN"/>
        </w:rPr>
      </w:pPr>
      <w:r w:rsidRPr="002601F1">
        <w:rPr>
          <w:bCs/>
          <w:sz w:val="24"/>
          <w:szCs w:val="24"/>
          <w:lang w:val="en-IN"/>
        </w:rPr>
        <w:t>Rising government incentives supporting green technology patenting.</w:t>
      </w:r>
    </w:p>
    <w:p w14:paraId="6EAD37F3" w14:textId="77777777" w:rsidR="002601F1" w:rsidRPr="002601F1" w:rsidRDefault="002601F1" w:rsidP="002601F1">
      <w:pPr>
        <w:jc w:val="both"/>
        <w:rPr>
          <w:bCs/>
          <w:sz w:val="24"/>
          <w:szCs w:val="24"/>
          <w:lang w:val="en-IN"/>
        </w:rPr>
      </w:pPr>
      <w:r w:rsidRPr="002601F1">
        <w:rPr>
          <w:bCs/>
          <w:sz w:val="24"/>
          <w:szCs w:val="24"/>
          <w:lang w:val="en-IN"/>
        </w:rPr>
        <w:t>These developments indicate a shift toward more collaborative and sustainability-oriented intellectual property frameworks.</w:t>
      </w:r>
    </w:p>
    <w:p w14:paraId="0B4E9556" w14:textId="77777777" w:rsidR="002216AD" w:rsidRDefault="002216AD" w:rsidP="002601F1">
      <w:pPr>
        <w:jc w:val="both"/>
        <w:rPr>
          <w:b/>
          <w:bCs/>
          <w:sz w:val="24"/>
          <w:szCs w:val="24"/>
          <w:lang w:val="en-IN"/>
        </w:rPr>
      </w:pPr>
    </w:p>
    <w:p w14:paraId="06485945" w14:textId="60C3A9C8" w:rsidR="002601F1" w:rsidRPr="002601F1" w:rsidRDefault="002601F1" w:rsidP="002601F1">
      <w:pPr>
        <w:jc w:val="both"/>
        <w:rPr>
          <w:b/>
          <w:bCs/>
          <w:sz w:val="24"/>
          <w:szCs w:val="24"/>
          <w:lang w:val="en-IN"/>
        </w:rPr>
      </w:pPr>
      <w:r w:rsidRPr="002601F1">
        <w:rPr>
          <w:b/>
          <w:bCs/>
          <w:sz w:val="24"/>
          <w:szCs w:val="24"/>
          <w:lang w:val="en-IN"/>
        </w:rPr>
        <w:t>Discussion</w:t>
      </w:r>
      <w:r w:rsidR="002216AD">
        <w:rPr>
          <w:b/>
          <w:bCs/>
          <w:sz w:val="24"/>
          <w:szCs w:val="24"/>
          <w:lang w:val="en-IN"/>
        </w:rPr>
        <w:t>:</w:t>
      </w:r>
    </w:p>
    <w:p w14:paraId="733EB94B" w14:textId="77777777" w:rsidR="00FF471F" w:rsidRPr="00FF471F" w:rsidRDefault="00FF471F" w:rsidP="00FF471F">
      <w:pPr>
        <w:jc w:val="both"/>
        <w:rPr>
          <w:bCs/>
          <w:sz w:val="24"/>
          <w:szCs w:val="24"/>
          <w:lang w:val="en-IN"/>
        </w:rPr>
      </w:pPr>
      <w:r w:rsidRPr="00FF471F">
        <w:rPr>
          <w:bCs/>
          <w:sz w:val="24"/>
          <w:szCs w:val="24"/>
          <w:lang w:val="en-IN"/>
        </w:rPr>
        <w:t xml:space="preserve">Results validate the key importance of patent strategies in the development of sustainable technologies in the green economy. Traditional patent protection has still had significant importance for the protection of investments in </w:t>
      </w:r>
      <w:proofErr w:type="gramStart"/>
      <w:r w:rsidRPr="00FF471F">
        <w:rPr>
          <w:bCs/>
          <w:sz w:val="24"/>
          <w:szCs w:val="24"/>
          <w:lang w:val="en-IN"/>
        </w:rPr>
        <w:t>innovation,</w:t>
      </w:r>
      <w:proofErr w:type="gramEnd"/>
      <w:r w:rsidRPr="00FF471F">
        <w:rPr>
          <w:bCs/>
          <w:sz w:val="24"/>
          <w:szCs w:val="24"/>
          <w:lang w:val="en-IN"/>
        </w:rPr>
        <w:t xml:space="preserve"> however, the elements of collaboration, licensing and knowledge sharing are becoming increasingly important in modern protection strategies.</w:t>
      </w:r>
    </w:p>
    <w:p w14:paraId="4857693B" w14:textId="77777777" w:rsidR="00FF471F" w:rsidRPr="00FF471F" w:rsidRDefault="00FF471F" w:rsidP="00FF471F">
      <w:pPr>
        <w:jc w:val="both"/>
        <w:rPr>
          <w:bCs/>
          <w:sz w:val="24"/>
          <w:szCs w:val="24"/>
          <w:lang w:val="en-IN"/>
        </w:rPr>
      </w:pPr>
      <w:r w:rsidRPr="00FF471F">
        <w:rPr>
          <w:bCs/>
          <w:sz w:val="24"/>
          <w:szCs w:val="24"/>
          <w:lang w:val="en-IN"/>
        </w:rPr>
        <w:t>The patent proportion that is dedicated to renewable energy and energy storage reflects the world's focus on climate change mitigation and energy transition. There is a growing use of patents as a tool for partnership, investment and commercialization and as a legal asset.</w:t>
      </w:r>
    </w:p>
    <w:p w14:paraId="5C6CE75B" w14:textId="77777777" w:rsidR="00FF471F" w:rsidRPr="00FF471F" w:rsidRDefault="00FF471F" w:rsidP="00FF471F">
      <w:pPr>
        <w:jc w:val="both"/>
        <w:rPr>
          <w:bCs/>
          <w:sz w:val="24"/>
          <w:szCs w:val="24"/>
          <w:lang w:val="en-IN"/>
        </w:rPr>
      </w:pPr>
      <w:r w:rsidRPr="00FF471F">
        <w:rPr>
          <w:bCs/>
          <w:sz w:val="24"/>
          <w:szCs w:val="24"/>
          <w:lang w:val="en-IN"/>
        </w:rPr>
        <w:t>The results also show the importance of achieving a balance between IP protection and access to technology for achieving sustainability goals. However, excessively narrow patents could help to impede the adoption of vital green technologies, particularly in developing countries, where environmental issues are most acute.</w:t>
      </w:r>
    </w:p>
    <w:p w14:paraId="58F46F9D" w14:textId="77777777" w:rsidR="00FF471F" w:rsidRPr="00FF471F" w:rsidRDefault="00FF471F" w:rsidP="00FF471F">
      <w:pPr>
        <w:jc w:val="both"/>
        <w:rPr>
          <w:bCs/>
          <w:sz w:val="24"/>
          <w:szCs w:val="24"/>
          <w:lang w:val="en-IN"/>
        </w:rPr>
      </w:pPr>
      <w:r w:rsidRPr="00FF471F">
        <w:rPr>
          <w:bCs/>
          <w:sz w:val="24"/>
          <w:szCs w:val="24"/>
          <w:lang w:val="en-IN"/>
        </w:rPr>
        <w:t>Strategies that work well are patent pools, cross-licensing and open patent schemes that are helpful in balancing commercial and sustainability objectives. These are the mechanisms that create innovation ecosystems that involve technological development, and mass adoption of solutions that benefit the environment.</w:t>
      </w:r>
    </w:p>
    <w:p w14:paraId="2C3051AB" w14:textId="346AC6E8" w:rsidR="002216AD" w:rsidRDefault="00FF471F" w:rsidP="00FF471F">
      <w:pPr>
        <w:jc w:val="both"/>
        <w:rPr>
          <w:bCs/>
          <w:sz w:val="24"/>
          <w:szCs w:val="24"/>
          <w:lang w:val="en-IN"/>
        </w:rPr>
      </w:pPr>
      <w:r w:rsidRPr="00FF471F">
        <w:rPr>
          <w:bCs/>
          <w:sz w:val="24"/>
          <w:szCs w:val="24"/>
          <w:lang w:val="en-IN"/>
        </w:rPr>
        <w:t>The collective evidence suggests that successful patent strategies play a crucial role in fostering sustainable innovation, competitive edge, and environmental advancements. The policy framework should also promote the creation and development of IP systems that could facilitate the transfer of technology and sustainable economic development and incentivize green innovation and innovation that is available to the world.</w:t>
      </w:r>
    </w:p>
    <w:p w14:paraId="35E71C9D" w14:textId="77777777" w:rsidR="00FF471F" w:rsidRDefault="00FF471F" w:rsidP="00FF471F">
      <w:pPr>
        <w:jc w:val="both"/>
        <w:rPr>
          <w:bCs/>
          <w:sz w:val="24"/>
          <w:szCs w:val="24"/>
          <w:lang w:val="en-IN"/>
        </w:rPr>
      </w:pPr>
    </w:p>
    <w:p w14:paraId="766070C4" w14:textId="77777777" w:rsidR="002216AD" w:rsidRPr="001B01FA" w:rsidRDefault="002216AD" w:rsidP="00BF4CEE">
      <w:pPr>
        <w:jc w:val="both"/>
        <w:rPr>
          <w:bCs/>
          <w:vanish/>
          <w:sz w:val="24"/>
          <w:szCs w:val="24"/>
        </w:rPr>
      </w:pPr>
    </w:p>
    <w:p w14:paraId="66DC7988" w14:textId="77777777" w:rsidR="00BF4CEE" w:rsidRDefault="00BF4CEE" w:rsidP="00BF4CEE">
      <w:pPr>
        <w:jc w:val="both"/>
        <w:rPr>
          <w:b/>
          <w:bCs/>
          <w:sz w:val="24"/>
          <w:szCs w:val="24"/>
        </w:rPr>
      </w:pPr>
      <w:r>
        <w:rPr>
          <w:b/>
          <w:bCs/>
          <w:sz w:val="24"/>
          <w:szCs w:val="24"/>
        </w:rPr>
        <w:t>Limitations of the study</w:t>
      </w:r>
    </w:p>
    <w:p w14:paraId="0BCAF706" w14:textId="325F60A2" w:rsidR="002216AD" w:rsidRDefault="006440AA" w:rsidP="00BF4CEE">
      <w:pPr>
        <w:jc w:val="both"/>
        <w:rPr>
          <w:sz w:val="24"/>
          <w:szCs w:val="24"/>
        </w:rPr>
      </w:pPr>
      <w:r w:rsidRPr="006440AA">
        <w:rPr>
          <w:sz w:val="24"/>
          <w:szCs w:val="24"/>
        </w:rPr>
        <w:t xml:space="preserve">There are a number of limitations to this study entitled “Patent Strategies for Sustainable Technologies in the Green Economy.” Partly, secondary data is employed to a considerable extent, and secondary data often come from scholarly articles, policy documents, patent databases, and industry reports and may not be state-of-the-art on green tech innovations and patenting activity. Second, patent activity is a proxy for technological innovation but not all sustainable innovations will be patentable and some firms are unlikely to use other mechanisms, like trade secrets or an </w:t>
      </w:r>
      <w:r w:rsidR="00D12D89" w:rsidRPr="006440AA">
        <w:rPr>
          <w:sz w:val="24"/>
          <w:szCs w:val="24"/>
        </w:rPr>
        <w:t>open-source</w:t>
      </w:r>
      <w:r w:rsidRPr="006440AA">
        <w:rPr>
          <w:sz w:val="24"/>
          <w:szCs w:val="24"/>
        </w:rPr>
        <w:t xml:space="preserve"> strategy, for protecting their IP. Thirdly, country-by-country variations in patent laws, regulatory regimes and patent enforcement makes it impossible to generalize results on a global basis. Also, the study largely focuses on formal patent processes rather than the involvement of small enterprises and grass roots innovators and informal sectors, which play key roles in sustainability transitions. Moreover, the dynamic landscape of green technologies such as renewable energy, clean manufacturing, and circular economy solutions can also change over time, resulting in patent strategies and market conditions evolving. Last but not least, the study does not measure directly the environmental and/or economic impact of patent protection; and therefore, it is not possible to empirically conclude a causal link between patent strategies and sustainable development performance. In spite of these restrictions, the </w:t>
      </w:r>
      <w:r w:rsidRPr="006440AA">
        <w:rPr>
          <w:sz w:val="24"/>
          <w:szCs w:val="24"/>
        </w:rPr>
        <w:lastRenderedPageBreak/>
        <w:t>study offers significant insights into the importance of IPM in the context of innovation and economic development of the green economy.</w:t>
      </w:r>
    </w:p>
    <w:p w14:paraId="7BFE6C20" w14:textId="77777777" w:rsidR="006440AA" w:rsidRDefault="006440AA" w:rsidP="00BF4CEE">
      <w:pPr>
        <w:jc w:val="both"/>
        <w:rPr>
          <w:sz w:val="24"/>
          <w:szCs w:val="24"/>
        </w:rPr>
      </w:pPr>
    </w:p>
    <w:p w14:paraId="7539B9F0" w14:textId="5FC085A5" w:rsidR="00BF4CEE" w:rsidRDefault="00BF4CEE" w:rsidP="00BF4CEE">
      <w:pPr>
        <w:jc w:val="both"/>
        <w:rPr>
          <w:b/>
          <w:bCs/>
          <w:sz w:val="24"/>
          <w:szCs w:val="24"/>
        </w:rPr>
      </w:pPr>
      <w:r w:rsidRPr="00C72AEB">
        <w:rPr>
          <w:b/>
          <w:bCs/>
          <w:sz w:val="24"/>
          <w:szCs w:val="24"/>
        </w:rPr>
        <w:t>Future Scope</w:t>
      </w:r>
    </w:p>
    <w:p w14:paraId="63AACBB2" w14:textId="100B0604" w:rsidR="00023B41" w:rsidRDefault="008E5D39" w:rsidP="00BF4CEE">
      <w:pPr>
        <w:jc w:val="both"/>
        <w:rPr>
          <w:sz w:val="24"/>
          <w:szCs w:val="24"/>
          <w:lang w:val="en-IN"/>
        </w:rPr>
      </w:pPr>
      <w:r w:rsidRPr="008E5D39">
        <w:rPr>
          <w:sz w:val="24"/>
          <w:szCs w:val="24"/>
          <w:lang w:val="en-IN"/>
        </w:rPr>
        <w:t>Countries' growing efforts to become environmentally sustainable and carbon neutral increases the relevance of research on patent strategies with sustainable technologies in a green economy.</w:t>
      </w:r>
      <w:r w:rsidR="00D12D89">
        <w:rPr>
          <w:sz w:val="24"/>
          <w:szCs w:val="24"/>
          <w:lang w:val="en-IN"/>
        </w:rPr>
        <w:t xml:space="preserve"> </w:t>
      </w:r>
      <w:r w:rsidRPr="008E5D39">
        <w:rPr>
          <w:sz w:val="24"/>
          <w:szCs w:val="24"/>
          <w:lang w:val="en-IN"/>
        </w:rPr>
        <w:t>As countries make a greater commitment to become environmentally sustainable and carbon neutral, the future scope of research on patent strategies for sustainable technologies in a green economy is broad and growing in relevance. Moving forward, research could explore the impact of changing patent systems on the innovation, commercialization, and spread of green innovations, including renewable energy, sustainable agriculture, waste management, electric mobility, and carbon capture technologies. Analyses that compare the performance of developed and developing countries might yield more understanding of whether patent policies are effective in fostering sustainable technological progress. The study can also investigate how collaborative patenting, open innovation approaches and cross-border technology transfer can speed-up the diffusion of EFS. Moreover, the adoption of AI, blockchain, and digital IP management systems opens up new avenues to improve the efficiency and transparency of the patent system. Future research can evaluate the balance of protecting IP rights and accessibility to key green technologies for global environmental issues. In the current context where sustainability is increasingly included in the core of economic development policies, additional research could help shape new patent systems that promote innovation, competitiveness and sustainable goals around the world.</w:t>
      </w:r>
    </w:p>
    <w:p w14:paraId="62C7228A" w14:textId="77777777" w:rsidR="008E5D39" w:rsidRDefault="008E5D39" w:rsidP="00BF4CEE">
      <w:pPr>
        <w:jc w:val="both"/>
        <w:rPr>
          <w:sz w:val="24"/>
          <w:szCs w:val="24"/>
          <w:lang w:val="en-IN"/>
        </w:rPr>
      </w:pPr>
    </w:p>
    <w:p w14:paraId="6222B083" w14:textId="77777777" w:rsidR="008E5D39" w:rsidRPr="00303D20" w:rsidRDefault="008E5D39" w:rsidP="00BF4CEE">
      <w:pPr>
        <w:jc w:val="both"/>
        <w:rPr>
          <w:vanish/>
          <w:sz w:val="24"/>
          <w:szCs w:val="24"/>
        </w:rPr>
      </w:pPr>
    </w:p>
    <w:p w14:paraId="4601FDD6" w14:textId="77777777" w:rsidR="00BF4CEE" w:rsidRPr="00AE015D" w:rsidRDefault="00BF4CEE" w:rsidP="00BF4CEE">
      <w:pPr>
        <w:jc w:val="both"/>
        <w:rPr>
          <w:vanish/>
          <w:sz w:val="24"/>
          <w:szCs w:val="24"/>
        </w:rPr>
      </w:pPr>
      <w:r w:rsidRPr="00AE015D">
        <w:rPr>
          <w:vanish/>
          <w:sz w:val="24"/>
          <w:szCs w:val="24"/>
        </w:rPr>
        <w:t>Top of Form</w:t>
      </w:r>
    </w:p>
    <w:p w14:paraId="5573CDC3" w14:textId="77777777" w:rsidR="00BF4CEE" w:rsidRDefault="00BF4CEE" w:rsidP="00BF4CEE">
      <w:pPr>
        <w:jc w:val="both"/>
        <w:rPr>
          <w:b/>
          <w:bCs/>
          <w:sz w:val="24"/>
          <w:szCs w:val="24"/>
        </w:rPr>
      </w:pPr>
      <w:r w:rsidRPr="00C72AEB">
        <w:rPr>
          <w:b/>
          <w:bCs/>
          <w:sz w:val="24"/>
          <w:szCs w:val="24"/>
        </w:rPr>
        <w:t>Conclusion</w:t>
      </w:r>
    </w:p>
    <w:p w14:paraId="64A4E10E" w14:textId="77777777" w:rsidR="008361E3" w:rsidRPr="00360BB7" w:rsidRDefault="008361E3" w:rsidP="008361E3">
      <w:pPr>
        <w:jc w:val="both"/>
        <w:rPr>
          <w:bCs/>
          <w:sz w:val="24"/>
          <w:szCs w:val="24"/>
        </w:rPr>
      </w:pPr>
      <w:r w:rsidRPr="00360BB7">
        <w:rPr>
          <w:bCs/>
          <w:sz w:val="24"/>
          <w:szCs w:val="24"/>
        </w:rPr>
        <w:t>In the transition to a green economy, there is a need for new technologies that can promote environmental sustainability, use of resources and low carbon development. Patent strategies have emerged as an important tool for protecting IP rights and promoting technological development in the sustainable sectors in this context. The study reveals that patent management is a crucial element to safeguard innovations and to enhance commercial viability and competitiveness of companies engaged in green technology development.</w:t>
      </w:r>
    </w:p>
    <w:p w14:paraId="245AD2FE" w14:textId="77777777" w:rsidR="008361E3" w:rsidRPr="00360BB7" w:rsidRDefault="008361E3" w:rsidP="008361E3">
      <w:pPr>
        <w:jc w:val="both"/>
        <w:rPr>
          <w:bCs/>
          <w:sz w:val="24"/>
          <w:szCs w:val="24"/>
        </w:rPr>
      </w:pPr>
      <w:r w:rsidRPr="00360BB7">
        <w:rPr>
          <w:bCs/>
          <w:sz w:val="24"/>
          <w:szCs w:val="24"/>
        </w:rPr>
        <w:t>From the analysis, it becomes evident that strategic patenting can be used as a tool for attracting investments in R&amp;D, for technology transfer and for the creation of opportunities to establish governmental, industry-institute and entrepreneurs' cooperation. Patent portfolios are vital components of the growth of a number of industries that are environmentally sustainable, such as renewable energy, waste management, sustainable agriculture, energy storage and carbon reduction technologies. However, patent costs, regulation, IP systems, and technology diffusion are still challenges for the diffusion of sustainable innovations.</w:t>
      </w:r>
    </w:p>
    <w:p w14:paraId="4B5D2C3F" w14:textId="77777777" w:rsidR="008361E3" w:rsidRPr="00360BB7" w:rsidRDefault="008361E3" w:rsidP="008361E3">
      <w:pPr>
        <w:jc w:val="both"/>
        <w:rPr>
          <w:bCs/>
          <w:sz w:val="24"/>
          <w:szCs w:val="24"/>
        </w:rPr>
      </w:pPr>
      <w:r w:rsidRPr="00360BB7">
        <w:rPr>
          <w:bCs/>
          <w:sz w:val="24"/>
          <w:szCs w:val="24"/>
        </w:rPr>
        <w:t>The findings also suggest a balanced approach to IPR for the sake of the development and availability of critical green technologies. Governments and international organizations play a pivotal role in supporting and promoting patent cooperation, licensing strategies, supportive regulatory frameworks and innovation incentives that promote innovation as well as accessibility. These can play a role in speeding up the deployment of sustainable technologies in the developed and developing world.</w:t>
      </w:r>
    </w:p>
    <w:p w14:paraId="786040C3" w14:textId="50773BC9" w:rsidR="00BF4CEE" w:rsidRPr="00360BB7" w:rsidRDefault="008361E3" w:rsidP="008361E3">
      <w:pPr>
        <w:jc w:val="both"/>
        <w:rPr>
          <w:bCs/>
          <w:sz w:val="24"/>
          <w:szCs w:val="24"/>
        </w:rPr>
      </w:pPr>
      <w:r w:rsidRPr="00360BB7">
        <w:rPr>
          <w:bCs/>
          <w:sz w:val="24"/>
          <w:szCs w:val="24"/>
        </w:rPr>
        <w:t>Last but not least the patent strategies are an integral part of the green economy and link the generation of innovation and sustainable economic development. If patents are designed suitably, their use can promote technological innovation, investment and environmental stewardship that help foster longer-term economic growth. Going forward, it is important to develop innovative ecosystems and create IP regimes that are comprehensive and comprehensive enough to enable the development of sustainable technologies that can address environmental challenges in an effective and equitable manner at the international level.</w:t>
      </w:r>
    </w:p>
    <w:p w14:paraId="3AE00B8A" w14:textId="77777777" w:rsidR="008361E3" w:rsidRDefault="008361E3" w:rsidP="008361E3">
      <w:pPr>
        <w:jc w:val="both"/>
        <w:rPr>
          <w:b/>
          <w:sz w:val="24"/>
          <w:szCs w:val="24"/>
        </w:rPr>
      </w:pPr>
    </w:p>
    <w:p w14:paraId="2D15B6BE" w14:textId="77777777" w:rsidR="00B7510B" w:rsidRPr="00DF72CC" w:rsidRDefault="00B7510B" w:rsidP="00BF4CEE">
      <w:pPr>
        <w:jc w:val="both"/>
        <w:rPr>
          <w:b/>
          <w:vanish/>
          <w:sz w:val="24"/>
          <w:szCs w:val="24"/>
        </w:rPr>
      </w:pPr>
    </w:p>
    <w:p w14:paraId="1FA16676" w14:textId="77777777" w:rsidR="00BF4CEE" w:rsidRPr="00DF72CC" w:rsidRDefault="00BF4CEE" w:rsidP="00BF4CEE">
      <w:pPr>
        <w:jc w:val="both"/>
        <w:rPr>
          <w:b/>
          <w:vanish/>
          <w:sz w:val="24"/>
          <w:szCs w:val="24"/>
        </w:rPr>
      </w:pPr>
      <w:r w:rsidRPr="00DF72CC">
        <w:rPr>
          <w:b/>
          <w:vanish/>
          <w:sz w:val="24"/>
          <w:szCs w:val="24"/>
        </w:rPr>
        <w:t>Top of Form</w:t>
      </w:r>
    </w:p>
    <w:p w14:paraId="0DE48CD2" w14:textId="77777777" w:rsidR="00BF4CEE" w:rsidRPr="00DF72CC" w:rsidRDefault="00BF4CEE" w:rsidP="00BF4CEE">
      <w:pPr>
        <w:jc w:val="both"/>
        <w:rPr>
          <w:b/>
          <w:vanish/>
          <w:sz w:val="24"/>
          <w:szCs w:val="24"/>
        </w:rPr>
      </w:pPr>
      <w:r w:rsidRPr="00DF72CC">
        <w:rPr>
          <w:b/>
          <w:vanish/>
          <w:sz w:val="24"/>
          <w:szCs w:val="24"/>
        </w:rPr>
        <w:t>Top of Form</w:t>
      </w:r>
    </w:p>
    <w:p w14:paraId="6B09E314" w14:textId="39636A6A" w:rsidR="00273237" w:rsidRPr="003004F3" w:rsidRDefault="00BF4CEE" w:rsidP="006710DA">
      <w:pPr>
        <w:jc w:val="both"/>
        <w:rPr>
          <w:b/>
          <w:bCs/>
          <w:sz w:val="24"/>
          <w:szCs w:val="24"/>
        </w:rPr>
      </w:pPr>
      <w:r w:rsidRPr="00DF72CC">
        <w:rPr>
          <w:b/>
          <w:bCs/>
          <w:sz w:val="24"/>
          <w:szCs w:val="24"/>
        </w:rPr>
        <w:t>References </w:t>
      </w:r>
    </w:p>
    <w:p w14:paraId="27102F4B" w14:textId="5C5E03DB"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Arrow, K. J. (1962). Economic welfare and the allocation of resources for invention. In R. R. Nelson (Ed.), </w:t>
      </w:r>
      <w:r w:rsidRPr="00B7510B">
        <w:rPr>
          <w:i/>
          <w:iCs/>
          <w:sz w:val="24"/>
          <w:szCs w:val="24"/>
          <w:lang w:val="en-IN"/>
        </w:rPr>
        <w:t>The rate and direction of inventive activity: Economic and social factors</w:t>
      </w:r>
      <w:r w:rsidRPr="00B7510B">
        <w:rPr>
          <w:sz w:val="24"/>
          <w:szCs w:val="24"/>
          <w:lang w:val="en-IN"/>
        </w:rPr>
        <w:t xml:space="preserve"> (pp. 609–626). Princeton University Press. </w:t>
      </w:r>
    </w:p>
    <w:p w14:paraId="32F31F4C" w14:textId="09E89010" w:rsidR="00B7510B" w:rsidRPr="00B7510B" w:rsidRDefault="00B7510B" w:rsidP="00E11318">
      <w:pPr>
        <w:pStyle w:val="ListParagraph"/>
        <w:widowControl/>
        <w:numPr>
          <w:ilvl w:val="0"/>
          <w:numId w:val="3"/>
        </w:numPr>
        <w:autoSpaceDE/>
        <w:autoSpaceDN/>
        <w:spacing w:after="200" w:line="276" w:lineRule="auto"/>
        <w:jc w:val="both"/>
        <w:rPr>
          <w:sz w:val="24"/>
          <w:szCs w:val="24"/>
          <w:lang w:val="it-IT"/>
        </w:rPr>
      </w:pPr>
      <w:r w:rsidRPr="00B7510B">
        <w:rPr>
          <w:sz w:val="24"/>
          <w:szCs w:val="24"/>
          <w:lang w:val="en-IN"/>
        </w:rPr>
        <w:t xml:space="preserve">Blind, K., Edler, J., Frietsch, R., &amp; </w:t>
      </w:r>
      <w:proofErr w:type="spellStart"/>
      <w:r w:rsidRPr="00B7510B">
        <w:rPr>
          <w:sz w:val="24"/>
          <w:szCs w:val="24"/>
          <w:lang w:val="en-IN"/>
        </w:rPr>
        <w:t>Schmoch</w:t>
      </w:r>
      <w:proofErr w:type="spellEnd"/>
      <w:r w:rsidRPr="00B7510B">
        <w:rPr>
          <w:sz w:val="24"/>
          <w:szCs w:val="24"/>
          <w:lang w:val="en-IN"/>
        </w:rPr>
        <w:t xml:space="preserve">, U. (2006). Motives to patent: Empirical evidence from Germany. </w:t>
      </w:r>
      <w:r w:rsidRPr="00B7510B">
        <w:rPr>
          <w:i/>
          <w:iCs/>
          <w:sz w:val="24"/>
          <w:szCs w:val="24"/>
          <w:lang w:val="it-IT"/>
        </w:rPr>
        <w:t>Research Policy, 35</w:t>
      </w:r>
      <w:r w:rsidRPr="00B7510B">
        <w:rPr>
          <w:sz w:val="24"/>
          <w:szCs w:val="24"/>
          <w:lang w:val="it-IT"/>
        </w:rPr>
        <w:t xml:space="preserve">(5), 655–672. https://doi.org/10.1016/j.respol.2006.03.002 </w:t>
      </w:r>
    </w:p>
    <w:p w14:paraId="3404724A" w14:textId="66553E40"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it-IT"/>
        </w:rPr>
        <w:t xml:space="preserve">Bosetti, V., Carraro, C., Duval, R., Sgobbi, A., &amp; Tavoni, M. (2011). </w:t>
      </w:r>
      <w:r w:rsidRPr="00B7510B">
        <w:rPr>
          <w:sz w:val="24"/>
          <w:szCs w:val="24"/>
          <w:lang w:val="en-IN"/>
        </w:rPr>
        <w:t xml:space="preserve">What should we expect from innovation? A model-based assessment of the environmental and mitigation cost implications of climate-related R&amp;D. </w:t>
      </w:r>
      <w:r w:rsidRPr="00B7510B">
        <w:rPr>
          <w:i/>
          <w:iCs/>
          <w:sz w:val="24"/>
          <w:szCs w:val="24"/>
          <w:lang w:val="en-IN"/>
        </w:rPr>
        <w:t>Energy Economics, 33</w:t>
      </w:r>
      <w:r w:rsidRPr="00B7510B">
        <w:rPr>
          <w:sz w:val="24"/>
          <w:szCs w:val="24"/>
          <w:lang w:val="en-IN"/>
        </w:rPr>
        <w:t xml:space="preserve">(6), 1313–1320. </w:t>
      </w:r>
    </w:p>
    <w:p w14:paraId="29A145E5" w14:textId="4916082A"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Cohen, W. M., Nelson, R. R., &amp; Walsh, J. P. (2000). Protecting their intellectual assets: Appropriability conditions and why U.S. manufacturing </w:t>
      </w:r>
      <w:proofErr w:type="gramStart"/>
      <w:r w:rsidRPr="00B7510B">
        <w:rPr>
          <w:sz w:val="24"/>
          <w:szCs w:val="24"/>
          <w:lang w:val="en-IN"/>
        </w:rPr>
        <w:t>firms</w:t>
      </w:r>
      <w:proofErr w:type="gramEnd"/>
      <w:r w:rsidRPr="00B7510B">
        <w:rPr>
          <w:sz w:val="24"/>
          <w:szCs w:val="24"/>
          <w:lang w:val="en-IN"/>
        </w:rPr>
        <w:t xml:space="preserve"> patent. </w:t>
      </w:r>
      <w:r w:rsidRPr="00B7510B">
        <w:rPr>
          <w:i/>
          <w:iCs/>
          <w:sz w:val="24"/>
          <w:szCs w:val="24"/>
          <w:lang w:val="en-IN"/>
        </w:rPr>
        <w:t>NBER Working Paper No. 7552</w:t>
      </w:r>
      <w:r w:rsidRPr="00B7510B">
        <w:rPr>
          <w:sz w:val="24"/>
          <w:szCs w:val="24"/>
          <w:lang w:val="en-IN"/>
        </w:rPr>
        <w:t xml:space="preserve">. National Bureau of Economic Research. </w:t>
      </w:r>
    </w:p>
    <w:p w14:paraId="2B0320D5" w14:textId="2F6E3AAD"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it-IT"/>
        </w:rPr>
        <w:t xml:space="preserve">Corrocher, N., Malerba, F., &amp; Montobbio, F. (2007). </w:t>
      </w:r>
      <w:r w:rsidRPr="00B7510B">
        <w:rPr>
          <w:sz w:val="24"/>
          <w:szCs w:val="24"/>
          <w:lang w:val="en-IN"/>
        </w:rPr>
        <w:t xml:space="preserve">Schumpeterian patterns of innovative activity in the green technology sector. </w:t>
      </w:r>
      <w:r w:rsidRPr="00B7510B">
        <w:rPr>
          <w:i/>
          <w:iCs/>
          <w:sz w:val="24"/>
          <w:szCs w:val="24"/>
          <w:lang w:val="en-IN"/>
        </w:rPr>
        <w:t>Industrial and Corporate Change, 16</w:t>
      </w:r>
      <w:r w:rsidRPr="00B7510B">
        <w:rPr>
          <w:sz w:val="24"/>
          <w:szCs w:val="24"/>
          <w:lang w:val="en-IN"/>
        </w:rPr>
        <w:t xml:space="preserve">(3), 457–485. </w:t>
      </w:r>
    </w:p>
    <w:p w14:paraId="320F5F86" w14:textId="50E7D370"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proofErr w:type="spellStart"/>
      <w:r w:rsidRPr="00B7510B">
        <w:rPr>
          <w:sz w:val="24"/>
          <w:szCs w:val="24"/>
          <w:lang w:val="en-IN"/>
        </w:rPr>
        <w:t>Dechezleprêtre</w:t>
      </w:r>
      <w:proofErr w:type="spellEnd"/>
      <w:r w:rsidRPr="00B7510B">
        <w:rPr>
          <w:sz w:val="24"/>
          <w:szCs w:val="24"/>
          <w:lang w:val="en-IN"/>
        </w:rPr>
        <w:t xml:space="preserve">, A., </w:t>
      </w:r>
      <w:proofErr w:type="spellStart"/>
      <w:r w:rsidRPr="00B7510B">
        <w:rPr>
          <w:sz w:val="24"/>
          <w:szCs w:val="24"/>
          <w:lang w:val="en-IN"/>
        </w:rPr>
        <w:t>Glachant</w:t>
      </w:r>
      <w:proofErr w:type="spellEnd"/>
      <w:r w:rsidRPr="00B7510B">
        <w:rPr>
          <w:sz w:val="24"/>
          <w:szCs w:val="24"/>
          <w:lang w:val="en-IN"/>
        </w:rPr>
        <w:t xml:space="preserve">, M., &amp; Ménière, Y. (2009). Technology transfer by CDM projects: A comparison of Brazil, China, India, and Mexico. </w:t>
      </w:r>
      <w:r w:rsidRPr="00B7510B">
        <w:rPr>
          <w:i/>
          <w:iCs/>
          <w:sz w:val="24"/>
          <w:szCs w:val="24"/>
          <w:lang w:val="en-IN"/>
        </w:rPr>
        <w:t>Energy Policy, 37</w:t>
      </w:r>
      <w:r w:rsidRPr="00B7510B">
        <w:rPr>
          <w:sz w:val="24"/>
          <w:szCs w:val="24"/>
          <w:lang w:val="en-IN"/>
        </w:rPr>
        <w:t xml:space="preserve">(2), 703–711. </w:t>
      </w:r>
    </w:p>
    <w:p w14:paraId="12D070D9" w14:textId="0D24AB9D"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proofErr w:type="spellStart"/>
      <w:r w:rsidRPr="00B7510B">
        <w:rPr>
          <w:sz w:val="24"/>
          <w:szCs w:val="24"/>
          <w:lang w:val="en-IN"/>
        </w:rPr>
        <w:t>Dechezleprêtre</w:t>
      </w:r>
      <w:proofErr w:type="spellEnd"/>
      <w:r w:rsidRPr="00B7510B">
        <w:rPr>
          <w:sz w:val="24"/>
          <w:szCs w:val="24"/>
          <w:lang w:val="en-IN"/>
        </w:rPr>
        <w:t xml:space="preserve">, A., Martin, R., &amp; Mohnen, M. (2017). Knowledge spillovers from clean and dirty technologies. </w:t>
      </w:r>
      <w:r w:rsidRPr="00B7510B">
        <w:rPr>
          <w:i/>
          <w:iCs/>
          <w:sz w:val="24"/>
          <w:szCs w:val="24"/>
          <w:lang w:val="en-IN"/>
        </w:rPr>
        <w:t>Grantham Research Institute Working Paper</w:t>
      </w:r>
      <w:r w:rsidRPr="00B7510B">
        <w:rPr>
          <w:sz w:val="24"/>
          <w:szCs w:val="24"/>
          <w:lang w:val="en-IN"/>
        </w:rPr>
        <w:t xml:space="preserve">. London School of Economics. </w:t>
      </w:r>
    </w:p>
    <w:p w14:paraId="6185EE27" w14:textId="3F5297B2"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it-IT"/>
        </w:rPr>
        <w:t xml:space="preserve">Dernis, H., Guellec, D., &amp; van Pottelsberghe de la Potterie, B. (2001). </w:t>
      </w:r>
      <w:r w:rsidRPr="00B7510B">
        <w:rPr>
          <w:sz w:val="24"/>
          <w:szCs w:val="24"/>
          <w:lang w:val="en-IN"/>
        </w:rPr>
        <w:t xml:space="preserve">Using patent counts for cross-country comparisons of technology output. </w:t>
      </w:r>
      <w:r w:rsidRPr="00B7510B">
        <w:rPr>
          <w:i/>
          <w:iCs/>
          <w:sz w:val="24"/>
          <w:szCs w:val="24"/>
          <w:lang w:val="en-IN"/>
        </w:rPr>
        <w:t>OECD Science, Technology and Industry Working Papers</w:t>
      </w:r>
      <w:r w:rsidRPr="00B7510B">
        <w:rPr>
          <w:sz w:val="24"/>
          <w:szCs w:val="24"/>
          <w:lang w:val="en-IN"/>
        </w:rPr>
        <w:t xml:space="preserve">. </w:t>
      </w:r>
    </w:p>
    <w:p w14:paraId="6A0E2648" w14:textId="1D13B681"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European Patent Office. (2022). </w:t>
      </w:r>
      <w:r w:rsidRPr="00B7510B">
        <w:rPr>
          <w:i/>
          <w:iCs/>
          <w:sz w:val="24"/>
          <w:szCs w:val="24"/>
          <w:lang w:val="en-IN"/>
        </w:rPr>
        <w:t>Patents and the energy transition: Global trends in clean energy technology innovation</w:t>
      </w:r>
      <w:r w:rsidRPr="00B7510B">
        <w:rPr>
          <w:sz w:val="24"/>
          <w:szCs w:val="24"/>
          <w:lang w:val="en-IN"/>
        </w:rPr>
        <w:t xml:space="preserve">. European Patent Office. </w:t>
      </w:r>
    </w:p>
    <w:p w14:paraId="3BDF8960" w14:textId="471AC3B1"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Hall, B. H., Helmers, C., Rogers, M., &amp; Sena, V. (2014). The importance of patenting for innovation. </w:t>
      </w:r>
      <w:r w:rsidRPr="00B7510B">
        <w:rPr>
          <w:i/>
          <w:iCs/>
          <w:sz w:val="24"/>
          <w:szCs w:val="24"/>
          <w:lang w:val="en-IN"/>
        </w:rPr>
        <w:t>Review of Economics and Statistics, 96</w:t>
      </w:r>
      <w:r w:rsidRPr="00B7510B">
        <w:rPr>
          <w:sz w:val="24"/>
          <w:szCs w:val="24"/>
          <w:lang w:val="en-IN"/>
        </w:rPr>
        <w:t xml:space="preserve">(3), 548–564. </w:t>
      </w:r>
    </w:p>
    <w:p w14:paraId="09A5ECF6" w14:textId="0E415656"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Hall, B. H., Jaffe, A., &amp; Trajtenberg, M. (2005). Market value and patent citations. </w:t>
      </w:r>
      <w:r w:rsidRPr="00B7510B">
        <w:rPr>
          <w:i/>
          <w:iCs/>
          <w:sz w:val="24"/>
          <w:szCs w:val="24"/>
          <w:lang w:val="en-IN"/>
        </w:rPr>
        <w:t>RAND Journal of Economics, 36</w:t>
      </w:r>
      <w:r w:rsidRPr="00B7510B">
        <w:rPr>
          <w:sz w:val="24"/>
          <w:szCs w:val="24"/>
          <w:lang w:val="en-IN"/>
        </w:rPr>
        <w:t xml:space="preserve">(1), 16–38. </w:t>
      </w:r>
    </w:p>
    <w:p w14:paraId="3D805EFA" w14:textId="07CF0D30"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Horbach, J., Rammer, C., &amp; </w:t>
      </w:r>
      <w:proofErr w:type="spellStart"/>
      <w:r w:rsidRPr="00B7510B">
        <w:rPr>
          <w:sz w:val="24"/>
          <w:szCs w:val="24"/>
          <w:lang w:val="en-IN"/>
        </w:rPr>
        <w:t>Rennings</w:t>
      </w:r>
      <w:proofErr w:type="spellEnd"/>
      <w:r w:rsidRPr="00B7510B">
        <w:rPr>
          <w:sz w:val="24"/>
          <w:szCs w:val="24"/>
          <w:lang w:val="en-IN"/>
        </w:rPr>
        <w:t xml:space="preserve">, K. (2012). Determinants of eco-innovations by type of environmental impact. </w:t>
      </w:r>
      <w:r w:rsidRPr="00B7510B">
        <w:rPr>
          <w:i/>
          <w:iCs/>
          <w:sz w:val="24"/>
          <w:szCs w:val="24"/>
          <w:lang w:val="en-IN"/>
        </w:rPr>
        <w:t>Ecological Economics, 78</w:t>
      </w:r>
      <w:r w:rsidRPr="00B7510B">
        <w:rPr>
          <w:sz w:val="24"/>
          <w:szCs w:val="24"/>
          <w:lang w:val="en-IN"/>
        </w:rPr>
        <w:t xml:space="preserve">, 112–122. </w:t>
      </w:r>
    </w:p>
    <w:p w14:paraId="00C86CD9" w14:textId="2B9AA1C3"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Johnstone, N., </w:t>
      </w:r>
      <w:proofErr w:type="spellStart"/>
      <w:r w:rsidRPr="00B7510B">
        <w:rPr>
          <w:sz w:val="24"/>
          <w:szCs w:val="24"/>
          <w:lang w:val="en-IN"/>
        </w:rPr>
        <w:t>Haščič</w:t>
      </w:r>
      <w:proofErr w:type="spellEnd"/>
      <w:r w:rsidRPr="00B7510B">
        <w:rPr>
          <w:sz w:val="24"/>
          <w:szCs w:val="24"/>
          <w:lang w:val="en-IN"/>
        </w:rPr>
        <w:t xml:space="preserve">, I., &amp; Popp, D. (2010). Renewable energy policies and technological innovation. </w:t>
      </w:r>
      <w:r w:rsidRPr="00B7510B">
        <w:rPr>
          <w:i/>
          <w:iCs/>
          <w:sz w:val="24"/>
          <w:szCs w:val="24"/>
          <w:lang w:val="en-IN"/>
        </w:rPr>
        <w:t>Environmental and Resource Economics, 45</w:t>
      </w:r>
      <w:r w:rsidRPr="00B7510B">
        <w:rPr>
          <w:sz w:val="24"/>
          <w:szCs w:val="24"/>
          <w:lang w:val="en-IN"/>
        </w:rPr>
        <w:t xml:space="preserve">(1), 133–155. </w:t>
      </w:r>
    </w:p>
    <w:p w14:paraId="24047403" w14:textId="3A13F0F7"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Klemetsen, M. E., Bye, B., &amp; </w:t>
      </w:r>
      <w:proofErr w:type="spellStart"/>
      <w:r w:rsidRPr="00B7510B">
        <w:rPr>
          <w:sz w:val="24"/>
          <w:szCs w:val="24"/>
          <w:lang w:val="en-IN"/>
        </w:rPr>
        <w:t>Raknerud</w:t>
      </w:r>
      <w:proofErr w:type="spellEnd"/>
      <w:r w:rsidRPr="00B7510B">
        <w:rPr>
          <w:sz w:val="24"/>
          <w:szCs w:val="24"/>
          <w:lang w:val="en-IN"/>
        </w:rPr>
        <w:t xml:space="preserve">, A. (2020). Can direct regulations spur innovations in environmental technologies? </w:t>
      </w:r>
      <w:r w:rsidRPr="00B7510B">
        <w:rPr>
          <w:i/>
          <w:iCs/>
          <w:sz w:val="24"/>
          <w:szCs w:val="24"/>
          <w:lang w:val="en-IN"/>
        </w:rPr>
        <w:t>Energy Economics, 85</w:t>
      </w:r>
      <w:r w:rsidRPr="00B7510B">
        <w:rPr>
          <w:sz w:val="24"/>
          <w:szCs w:val="24"/>
          <w:lang w:val="en-IN"/>
        </w:rPr>
        <w:t xml:space="preserve">, 104592. </w:t>
      </w:r>
    </w:p>
    <w:p w14:paraId="59E34CE3" w14:textId="6D1E9947"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Levin, R. C., Klevorick, A. K., Nelson, R. R., &amp; Winter, S. G. (1987). Appropriating the returns from industrial research and development. </w:t>
      </w:r>
      <w:r w:rsidRPr="00B7510B">
        <w:rPr>
          <w:i/>
          <w:iCs/>
          <w:sz w:val="24"/>
          <w:szCs w:val="24"/>
          <w:lang w:val="en-IN"/>
        </w:rPr>
        <w:t>Brookings Papers on Economic Activity, 1987</w:t>
      </w:r>
      <w:r w:rsidRPr="00B7510B">
        <w:rPr>
          <w:sz w:val="24"/>
          <w:szCs w:val="24"/>
          <w:lang w:val="en-IN"/>
        </w:rPr>
        <w:t xml:space="preserve">(3), 783–831. </w:t>
      </w:r>
    </w:p>
    <w:p w14:paraId="000995D8" w14:textId="4749241E"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Maskus, K. E. (2000). </w:t>
      </w:r>
      <w:r w:rsidRPr="00B7510B">
        <w:rPr>
          <w:i/>
          <w:iCs/>
          <w:sz w:val="24"/>
          <w:szCs w:val="24"/>
          <w:lang w:val="en-IN"/>
        </w:rPr>
        <w:t>Intellectual property rights in the global economy</w:t>
      </w:r>
      <w:r w:rsidRPr="00B7510B">
        <w:rPr>
          <w:sz w:val="24"/>
          <w:szCs w:val="24"/>
          <w:lang w:val="en-IN"/>
        </w:rPr>
        <w:t xml:space="preserve">. Institute for International Economics. </w:t>
      </w:r>
    </w:p>
    <w:p w14:paraId="0AC63486" w14:textId="41AAECD2"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Nelson, R. R. (1959). The simple economics of basic scientific research. </w:t>
      </w:r>
      <w:r w:rsidRPr="00B7510B">
        <w:rPr>
          <w:i/>
          <w:iCs/>
          <w:sz w:val="24"/>
          <w:szCs w:val="24"/>
          <w:lang w:val="en-IN"/>
        </w:rPr>
        <w:t>Journal of Political Economy, 67</w:t>
      </w:r>
      <w:r w:rsidRPr="00B7510B">
        <w:rPr>
          <w:sz w:val="24"/>
          <w:szCs w:val="24"/>
          <w:lang w:val="en-IN"/>
        </w:rPr>
        <w:t xml:space="preserve">(3), 297–306. </w:t>
      </w:r>
    </w:p>
    <w:p w14:paraId="70D99CDE" w14:textId="6E9506BD"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lastRenderedPageBreak/>
        <w:t xml:space="preserve">OECD. (2011). </w:t>
      </w:r>
      <w:r w:rsidRPr="00B7510B">
        <w:rPr>
          <w:i/>
          <w:iCs/>
          <w:sz w:val="24"/>
          <w:szCs w:val="24"/>
          <w:lang w:val="en-IN"/>
        </w:rPr>
        <w:t>Invention and transfer of environmental technologies</w:t>
      </w:r>
      <w:r w:rsidRPr="00B7510B">
        <w:rPr>
          <w:sz w:val="24"/>
          <w:szCs w:val="24"/>
          <w:lang w:val="en-IN"/>
        </w:rPr>
        <w:t xml:space="preserve">. OECD Publishing. </w:t>
      </w:r>
    </w:p>
    <w:p w14:paraId="6763F43D" w14:textId="5925B3C3"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OECD. (2023). </w:t>
      </w:r>
      <w:r w:rsidRPr="00B7510B">
        <w:rPr>
          <w:i/>
          <w:iCs/>
          <w:sz w:val="24"/>
          <w:szCs w:val="24"/>
          <w:lang w:val="en-IN"/>
        </w:rPr>
        <w:t>OECD science, technology and innovation outlook 2023</w:t>
      </w:r>
      <w:r w:rsidRPr="00B7510B">
        <w:rPr>
          <w:sz w:val="24"/>
          <w:szCs w:val="24"/>
          <w:lang w:val="en-IN"/>
        </w:rPr>
        <w:t xml:space="preserve">. OECD Publishing. </w:t>
      </w:r>
    </w:p>
    <w:p w14:paraId="009DBF13" w14:textId="4DB22111"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Popp, D. (2002). Induced innovation and energy prices. </w:t>
      </w:r>
      <w:r w:rsidRPr="00B7510B">
        <w:rPr>
          <w:i/>
          <w:iCs/>
          <w:sz w:val="24"/>
          <w:szCs w:val="24"/>
          <w:lang w:val="en-IN"/>
        </w:rPr>
        <w:t>American Economic Review, 92</w:t>
      </w:r>
      <w:r w:rsidRPr="00B7510B">
        <w:rPr>
          <w:sz w:val="24"/>
          <w:szCs w:val="24"/>
          <w:lang w:val="en-IN"/>
        </w:rPr>
        <w:t xml:space="preserve">(1), 160–180. </w:t>
      </w:r>
    </w:p>
    <w:p w14:paraId="3EB7F97E" w14:textId="7AB21981"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Popp, D. (2019). Environmental policy and innovation: A decade of research. </w:t>
      </w:r>
      <w:r w:rsidRPr="00B7510B">
        <w:rPr>
          <w:i/>
          <w:iCs/>
          <w:sz w:val="24"/>
          <w:szCs w:val="24"/>
          <w:lang w:val="en-IN"/>
        </w:rPr>
        <w:t>International Review of Environmental and Resource Economics, 13</w:t>
      </w:r>
      <w:r w:rsidRPr="00B7510B">
        <w:rPr>
          <w:sz w:val="24"/>
          <w:szCs w:val="24"/>
          <w:lang w:val="en-IN"/>
        </w:rPr>
        <w:t xml:space="preserve">(3–4), 265–337. </w:t>
      </w:r>
    </w:p>
    <w:p w14:paraId="32EB3C74" w14:textId="0DE29A2E"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Schumpeter, J. A. (1934). </w:t>
      </w:r>
      <w:r w:rsidRPr="00B7510B">
        <w:rPr>
          <w:i/>
          <w:iCs/>
          <w:sz w:val="24"/>
          <w:szCs w:val="24"/>
          <w:lang w:val="en-IN"/>
        </w:rPr>
        <w:t>The theory of economic development</w:t>
      </w:r>
      <w:r w:rsidRPr="00B7510B">
        <w:rPr>
          <w:sz w:val="24"/>
          <w:szCs w:val="24"/>
          <w:lang w:val="en-IN"/>
        </w:rPr>
        <w:t xml:space="preserve">. Harvard University Press. </w:t>
      </w:r>
    </w:p>
    <w:p w14:paraId="057AFFBE" w14:textId="7150BFE8"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Teece, D. J. (1986). Profiting from technological innovation. </w:t>
      </w:r>
      <w:r w:rsidRPr="00B7510B">
        <w:rPr>
          <w:i/>
          <w:iCs/>
          <w:sz w:val="24"/>
          <w:szCs w:val="24"/>
          <w:lang w:val="en-IN"/>
        </w:rPr>
        <w:t>Research Policy, 15</w:t>
      </w:r>
      <w:r w:rsidRPr="00B7510B">
        <w:rPr>
          <w:sz w:val="24"/>
          <w:szCs w:val="24"/>
          <w:lang w:val="en-IN"/>
        </w:rPr>
        <w:t xml:space="preserve">(6), 285–305. </w:t>
      </w:r>
    </w:p>
    <w:p w14:paraId="5AB1C814" w14:textId="0B93CDA3"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United Nations Environment Programme. (2023). </w:t>
      </w:r>
      <w:r w:rsidRPr="00B7510B">
        <w:rPr>
          <w:i/>
          <w:iCs/>
          <w:sz w:val="24"/>
          <w:szCs w:val="24"/>
          <w:lang w:val="en-IN"/>
        </w:rPr>
        <w:t>Global environment outlook</w:t>
      </w:r>
      <w:r w:rsidRPr="00B7510B">
        <w:rPr>
          <w:sz w:val="24"/>
          <w:szCs w:val="24"/>
          <w:lang w:val="en-IN"/>
        </w:rPr>
        <w:t xml:space="preserve">. United Nations Environment Programme. </w:t>
      </w:r>
    </w:p>
    <w:p w14:paraId="71559FF9" w14:textId="2B81DF2B"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United Nations Industrial Development Organization. (2022). </w:t>
      </w:r>
      <w:r w:rsidRPr="00B7510B">
        <w:rPr>
          <w:i/>
          <w:iCs/>
          <w:sz w:val="24"/>
          <w:szCs w:val="24"/>
          <w:lang w:val="en-IN"/>
        </w:rPr>
        <w:t>Industrial development report 2022: The future of industrialization in a post-pandemic world</w:t>
      </w:r>
      <w:r w:rsidRPr="00B7510B">
        <w:rPr>
          <w:sz w:val="24"/>
          <w:szCs w:val="24"/>
          <w:lang w:val="en-IN"/>
        </w:rPr>
        <w:t xml:space="preserve">. UNIDO. </w:t>
      </w:r>
    </w:p>
    <w:p w14:paraId="7CE70532" w14:textId="03D2C8D0"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World Intellectual Property Organization. (2022). </w:t>
      </w:r>
      <w:r w:rsidRPr="00B7510B">
        <w:rPr>
          <w:i/>
          <w:iCs/>
          <w:sz w:val="24"/>
          <w:szCs w:val="24"/>
          <w:lang w:val="en-IN"/>
        </w:rPr>
        <w:t>World intellectual property report 2022: The direction of innovation</w:t>
      </w:r>
      <w:r w:rsidRPr="00B7510B">
        <w:rPr>
          <w:sz w:val="24"/>
          <w:szCs w:val="24"/>
          <w:lang w:val="en-IN"/>
        </w:rPr>
        <w:t xml:space="preserve">. WIPO. </w:t>
      </w:r>
    </w:p>
    <w:p w14:paraId="45BF452D" w14:textId="3F1FD33A"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World Intellectual Property Organization. (2023). </w:t>
      </w:r>
      <w:r w:rsidRPr="00B7510B">
        <w:rPr>
          <w:i/>
          <w:iCs/>
          <w:sz w:val="24"/>
          <w:szCs w:val="24"/>
          <w:lang w:val="en-IN"/>
        </w:rPr>
        <w:t>Global innovation index 2023: Innovation in the face of uncertainty</w:t>
      </w:r>
      <w:r w:rsidRPr="00B7510B">
        <w:rPr>
          <w:sz w:val="24"/>
          <w:szCs w:val="24"/>
          <w:lang w:val="en-IN"/>
        </w:rPr>
        <w:t xml:space="preserve">. WIPO. </w:t>
      </w:r>
    </w:p>
    <w:p w14:paraId="55CDAC7C" w14:textId="31CB8FD7"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r w:rsidRPr="00B7510B">
        <w:rPr>
          <w:sz w:val="24"/>
          <w:szCs w:val="24"/>
          <w:lang w:val="en-IN"/>
        </w:rPr>
        <w:t xml:space="preserve">World Intellectual Property Organization. (2024). </w:t>
      </w:r>
      <w:r w:rsidRPr="00B7510B">
        <w:rPr>
          <w:i/>
          <w:iCs/>
          <w:sz w:val="24"/>
          <w:szCs w:val="24"/>
          <w:lang w:val="en-IN"/>
        </w:rPr>
        <w:t>WIPO technology trends 2024: The future of green innovation</w:t>
      </w:r>
      <w:r w:rsidRPr="00B7510B">
        <w:rPr>
          <w:sz w:val="24"/>
          <w:szCs w:val="24"/>
          <w:lang w:val="en-IN"/>
        </w:rPr>
        <w:t xml:space="preserve">. WIPO. </w:t>
      </w:r>
    </w:p>
    <w:p w14:paraId="4E5EE26B" w14:textId="602A37A7" w:rsidR="00B7510B" w:rsidRPr="00B7510B" w:rsidRDefault="00B7510B" w:rsidP="00E11318">
      <w:pPr>
        <w:pStyle w:val="ListParagraph"/>
        <w:widowControl/>
        <w:numPr>
          <w:ilvl w:val="0"/>
          <w:numId w:val="3"/>
        </w:numPr>
        <w:autoSpaceDE/>
        <w:autoSpaceDN/>
        <w:spacing w:after="200" w:line="276" w:lineRule="auto"/>
        <w:jc w:val="both"/>
        <w:rPr>
          <w:sz w:val="24"/>
          <w:szCs w:val="24"/>
          <w:lang w:val="en-IN"/>
        </w:rPr>
      </w:pPr>
      <w:proofErr w:type="spellStart"/>
      <w:r w:rsidRPr="00B7510B">
        <w:rPr>
          <w:sz w:val="24"/>
          <w:szCs w:val="24"/>
          <w:lang w:val="en-IN"/>
        </w:rPr>
        <w:t>Youtie</w:t>
      </w:r>
      <w:proofErr w:type="spellEnd"/>
      <w:r w:rsidRPr="00B7510B">
        <w:rPr>
          <w:sz w:val="24"/>
          <w:szCs w:val="24"/>
          <w:lang w:val="en-IN"/>
        </w:rPr>
        <w:t xml:space="preserve">, J., &amp; Shapira, P. (2017). Exploring public values implications of nanotechnology patenting. </w:t>
      </w:r>
      <w:r w:rsidRPr="00B7510B">
        <w:rPr>
          <w:i/>
          <w:iCs/>
          <w:sz w:val="24"/>
          <w:szCs w:val="24"/>
          <w:lang w:val="en-IN"/>
        </w:rPr>
        <w:t>Technological Forecasting and Social Change, 115</w:t>
      </w:r>
      <w:r w:rsidRPr="00B7510B">
        <w:rPr>
          <w:sz w:val="24"/>
          <w:szCs w:val="24"/>
          <w:lang w:val="en-IN"/>
        </w:rPr>
        <w:t xml:space="preserve">, 180–190. </w:t>
      </w:r>
    </w:p>
    <w:p w14:paraId="3CA9C731" w14:textId="39E9E84A" w:rsidR="00273237" w:rsidRPr="00B7510B" w:rsidRDefault="00B7510B" w:rsidP="00E11318">
      <w:pPr>
        <w:pStyle w:val="ListParagraph"/>
        <w:widowControl/>
        <w:numPr>
          <w:ilvl w:val="0"/>
          <w:numId w:val="3"/>
        </w:numPr>
        <w:autoSpaceDE/>
        <w:autoSpaceDN/>
        <w:spacing w:after="200" w:line="276" w:lineRule="auto"/>
        <w:jc w:val="both"/>
        <w:rPr>
          <w:sz w:val="24"/>
          <w:szCs w:val="24"/>
        </w:rPr>
      </w:pPr>
      <w:r w:rsidRPr="00B7510B">
        <w:rPr>
          <w:sz w:val="24"/>
          <w:szCs w:val="24"/>
          <w:lang w:val="en-IN"/>
        </w:rPr>
        <w:t xml:space="preserve">Zhang, Y., Khan, U., Lee, S., &amp; Salik, M. (2019). The influence of management innovation and technological innovation on organization performance. </w:t>
      </w:r>
      <w:r w:rsidRPr="00B7510B">
        <w:rPr>
          <w:i/>
          <w:iCs/>
          <w:sz w:val="24"/>
          <w:szCs w:val="24"/>
          <w:lang w:val="en-IN"/>
        </w:rPr>
        <w:t>Sustainability, 11</w:t>
      </w:r>
      <w:r w:rsidRPr="00B7510B">
        <w:rPr>
          <w:sz w:val="24"/>
          <w:szCs w:val="24"/>
          <w:lang w:val="en-IN"/>
        </w:rPr>
        <w:t>(19), 1–19. https://doi.org/10.3390/su11195463</w:t>
      </w:r>
    </w:p>
    <w:sectPr w:rsidR="00273237" w:rsidRPr="00B7510B">
      <w:headerReference w:type="even" r:id="rId8"/>
      <w:headerReference w:type="default" r:id="rId9"/>
      <w:headerReference w:type="first" r:id="rId10"/>
      <w:pgSz w:w="11940" w:h="16860"/>
      <w:pgMar w:top="1740" w:right="1417" w:bottom="993" w:left="1417"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6DBE" w14:textId="77777777" w:rsidR="00F51DD7" w:rsidRDefault="00F51DD7" w:rsidP="00BF4CEE">
      <w:r>
        <w:separator/>
      </w:r>
    </w:p>
  </w:endnote>
  <w:endnote w:type="continuationSeparator" w:id="0">
    <w:p w14:paraId="2D372EC6" w14:textId="77777777" w:rsidR="00F51DD7" w:rsidRDefault="00F51DD7" w:rsidP="00BF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6C01" w14:textId="77777777" w:rsidR="00F51DD7" w:rsidRDefault="00F51DD7" w:rsidP="00BF4CEE">
      <w:r>
        <w:separator/>
      </w:r>
    </w:p>
  </w:footnote>
  <w:footnote w:type="continuationSeparator" w:id="0">
    <w:p w14:paraId="35D1A7E7" w14:textId="77777777" w:rsidR="00F51DD7" w:rsidRDefault="00F51DD7" w:rsidP="00BF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217C" w14:textId="77777777" w:rsidR="003D6980" w:rsidRDefault="00F51DD7">
    <w:pPr>
      <w:pStyle w:val="Header"/>
    </w:pPr>
    <w:r>
      <w:rPr>
        <w:noProof/>
        <w:lang w:val="en-IN" w:eastAsia="en-IN"/>
      </w:rPr>
      <w:pict w14:anchorId="1C330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180172" o:spid="_x0000_s1025" type="#_x0000_t75" style="position:absolute;margin-left:0;margin-top:0;width:455.15pt;height:380.7pt;z-index:-251653120;mso-position-horizontal:center;mso-position-horizontal-relative:margin;mso-position-vertical:center;mso-position-vertical-relative:margin" o:allowincell="f">
          <v:imagedata r:id="rId1" o:title="WhatsApp Image 2025-08-09 at 1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A580" w14:textId="77777777" w:rsidR="003D6980" w:rsidRDefault="00420855">
    <w:pPr>
      <w:pStyle w:val="BodyText"/>
      <w:spacing w:line="14" w:lineRule="auto"/>
      <w:jc w:val="left"/>
      <w:rPr>
        <w:sz w:val="20"/>
      </w:rPr>
    </w:pPr>
    <w:r>
      <w:rPr>
        <w:noProof/>
        <w:sz w:val="20"/>
        <w:lang w:val="en-IN" w:eastAsia="en-IN"/>
      </w:rPr>
      <mc:AlternateContent>
        <mc:Choice Requires="wps">
          <w:drawing>
            <wp:anchor distT="0" distB="0" distL="0" distR="0" simplePos="0" relativeHeight="251661312" behindDoc="1" locked="0" layoutInCell="1" allowOverlap="1" wp14:anchorId="6BD69A5B" wp14:editId="22EC8813">
              <wp:simplePos x="0" y="0"/>
              <wp:positionH relativeFrom="page">
                <wp:posOffset>885825</wp:posOffset>
              </wp:positionH>
              <wp:positionV relativeFrom="page">
                <wp:posOffset>885825</wp:posOffset>
              </wp:positionV>
              <wp:extent cx="236220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137160"/>
                      </a:xfrm>
                      <a:prstGeom prst="rect">
                        <a:avLst/>
                      </a:prstGeom>
                    </wps:spPr>
                    <wps:txbx>
                      <w:txbxContent>
                        <w:p w14:paraId="6CA45084" w14:textId="57BC8A70" w:rsidR="003D6980" w:rsidRDefault="00420855">
                          <w:pPr>
                            <w:spacing w:before="10"/>
                            <w:ind w:left="20"/>
                            <w:rPr>
                              <w:b/>
                              <w:sz w:val="20"/>
                            </w:rPr>
                          </w:pPr>
                          <w:r>
                            <w:rPr>
                              <w:b/>
                              <w:color w:val="4F81BA"/>
                              <w:sz w:val="20"/>
                            </w:rPr>
                            <w:t>Vol</w:t>
                          </w:r>
                          <w:r>
                            <w:rPr>
                              <w:b/>
                              <w:color w:val="4F81BA"/>
                              <w:spacing w:val="-13"/>
                              <w:sz w:val="20"/>
                            </w:rPr>
                            <w:t xml:space="preserve"> </w:t>
                          </w:r>
                          <w:r w:rsidR="00965CD0">
                            <w:rPr>
                              <w:b/>
                              <w:color w:val="4F81BA"/>
                              <w:sz w:val="20"/>
                            </w:rPr>
                            <w:t>2</w:t>
                          </w:r>
                          <w:r>
                            <w:rPr>
                              <w:b/>
                              <w:color w:val="4F81BA"/>
                              <w:sz w:val="20"/>
                            </w:rPr>
                            <w:t>,</w:t>
                          </w:r>
                          <w:r>
                            <w:rPr>
                              <w:b/>
                              <w:color w:val="4F81BA"/>
                              <w:spacing w:val="-5"/>
                              <w:sz w:val="20"/>
                            </w:rPr>
                            <w:t xml:space="preserve"> </w:t>
                          </w:r>
                          <w:r>
                            <w:rPr>
                              <w:b/>
                              <w:color w:val="4F81BA"/>
                              <w:sz w:val="20"/>
                            </w:rPr>
                            <w:t>Issue</w:t>
                          </w:r>
                          <w:r>
                            <w:rPr>
                              <w:b/>
                              <w:color w:val="4F81BA"/>
                              <w:spacing w:val="-8"/>
                              <w:sz w:val="20"/>
                            </w:rPr>
                            <w:t xml:space="preserve"> </w:t>
                          </w:r>
                          <w:r w:rsidR="000228FA">
                            <w:rPr>
                              <w:b/>
                              <w:color w:val="4F81BA"/>
                              <w:sz w:val="20"/>
                            </w:rPr>
                            <w:t>6</w:t>
                          </w:r>
                          <w:r>
                            <w:rPr>
                              <w:b/>
                              <w:color w:val="4F81BA"/>
                              <w:sz w:val="20"/>
                            </w:rPr>
                            <w:t>,</w:t>
                          </w:r>
                          <w:r>
                            <w:rPr>
                              <w:b/>
                              <w:color w:val="4F81BA"/>
                              <w:spacing w:val="-10"/>
                              <w:sz w:val="20"/>
                            </w:rPr>
                            <w:t xml:space="preserve"> </w:t>
                          </w:r>
                          <w:r w:rsidR="00233384">
                            <w:rPr>
                              <w:b/>
                              <w:color w:val="4F81BA"/>
                              <w:sz w:val="20"/>
                            </w:rPr>
                            <w:t xml:space="preserve">June </w:t>
                          </w:r>
                          <w:r>
                            <w:rPr>
                              <w:b/>
                              <w:color w:val="4F81BA"/>
                              <w:sz w:val="20"/>
                            </w:rPr>
                            <w:t>202</w:t>
                          </w:r>
                          <w:r w:rsidR="00965CD0">
                            <w:rPr>
                              <w:b/>
                              <w:color w:val="4F81BA"/>
                              <w:sz w:val="20"/>
                            </w:rPr>
                            <w:t>6</w:t>
                          </w:r>
                          <w:r>
                            <w:rPr>
                              <w:b/>
                              <w:color w:val="4F81BA"/>
                              <w:sz w:val="20"/>
                            </w:rPr>
                            <w:t>,</w:t>
                          </w:r>
                          <w:r>
                            <w:rPr>
                              <w:b/>
                              <w:color w:val="4F81BA"/>
                              <w:spacing w:val="-8"/>
                              <w:sz w:val="20"/>
                            </w:rPr>
                            <w:t xml:space="preserve"> </w:t>
                          </w:r>
                          <w:r>
                            <w:rPr>
                              <w:b/>
                              <w:color w:val="4F81BA"/>
                              <w:sz w:val="20"/>
                            </w:rPr>
                            <w:t>Page:</w:t>
                          </w:r>
                          <w:r>
                            <w:rPr>
                              <w:b/>
                              <w:color w:val="4F81BA"/>
                              <w:spacing w:val="-6"/>
                              <w:sz w:val="20"/>
                            </w:rPr>
                            <w:t xml:space="preserve"> </w:t>
                          </w:r>
                          <w:r w:rsidR="00C45038">
                            <w:rPr>
                              <w:b/>
                              <w:color w:val="4F81BA"/>
                              <w:sz w:val="20"/>
                            </w:rPr>
                            <w:t>1-</w:t>
                          </w:r>
                          <w:r w:rsidR="00EA189B">
                            <w:rPr>
                              <w:b/>
                              <w:color w:val="4F81BA"/>
                              <w:sz w:val="20"/>
                            </w:rPr>
                            <w:t>1</w:t>
                          </w:r>
                          <w:r w:rsidR="00233384">
                            <w:rPr>
                              <w:b/>
                              <w:color w:val="4F81BA"/>
                              <w:sz w:val="20"/>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D69A5B" id="_x0000_t202" coordsize="21600,21600" o:spt="202" path="m,l,21600r21600,l21600,xe">
              <v:stroke joinstyle="miter"/>
              <v:path gradientshapeok="t" o:connecttype="rect"/>
            </v:shapetype>
            <v:shape id="Textbox 3" o:spid="_x0000_s1026" type="#_x0000_t202" style="position:absolute;margin-left:69.75pt;margin-top:69.75pt;width:186pt;height:10.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mPlAEAABsDAAAOAAAAZHJzL2Uyb0RvYy54bWysUl9v2yAQf5+074B4X0hSKZ2sOFW3alOl&#10;qpvU7QMQDLE1w7E7Ejvfvgd1kml9q/qCD3P87veH9c3oe3GwSB2EWi5mcylsMNB0YVfL37++ffos&#10;BSUdGt1DsLU8WpI3m48f1kOs7BJa6BuLgkECVUOsZZtSrJQi01qvaQbRBj50gF4n3uJONagHRve9&#10;Ws7nKzUANhHBWCL+e/dyKDcF3zlr0g/nyCbR15K5pbJiWbd5VZu1rnaoY9uZiYZ+Awuvu8BDz1B3&#10;Ommxx+4VlO8MAoFLMwNegXOdsUUDq1nM/1Pz1OpoixY2h+LZJno/WPN4eIo/UaTxC4wcYBFB8QHM&#10;H2Jv1BCpmnqyp1QRd2eho0OfvyxB8EX29nj2045JGP65vFotOSQpDJ8trq4Xq2K4utyOSOm7BS9y&#10;UUvkvAoDfXiglOfr6tQykXmZn5mkcTtySy630BxZxMA51pL+7jVaKfr7wEbl0E8FnortqcDUf4Xy&#10;NLKWALf7BK4rky+402ROoBCaXkuO+N996bq86c0zAAAA//8DAFBLAwQUAAYACAAAACEA6i//T9wA&#10;AAALAQAADwAAAGRycy9kb3ducmV2LnhtbEyPQU/DMAyF70j8h8hI3FjaoVWsNJ2mCU5IiK4cOKaN&#10;10ZrnNJkW/n3mAOCm9/z0/PnYjO7QZxxCtaTgnSRgEBqvbHUKXivn+8eQISoyejBEyr4wgCb8vqq&#10;0LnxF6rwvI+d4BIKuVbQxzjmUoa2R6fDwo9IvDv4yenIcuqkmfSFy90gl0mSSact8YVej7jrsT3u&#10;T07B9oOqJ/v52rxVh8rW9Tqhl+yo1O3NvH0EEXGOf2H4wWd0KJmp8ScyQQys79crjv4OnFilKTsN&#10;O1magiwL+f+H8hsAAP//AwBQSwECLQAUAAYACAAAACEAtoM4kv4AAADhAQAAEwAAAAAAAAAAAAAA&#10;AAAAAAAAW0NvbnRlbnRfVHlwZXNdLnhtbFBLAQItABQABgAIAAAAIQA4/SH/1gAAAJQBAAALAAAA&#10;AAAAAAAAAAAAAC8BAABfcmVscy8ucmVsc1BLAQItABQABgAIAAAAIQC3XimPlAEAABsDAAAOAAAA&#10;AAAAAAAAAAAAAC4CAABkcnMvZTJvRG9jLnhtbFBLAQItABQABgAIAAAAIQDqL/9P3AAAAAsBAAAP&#10;AAAAAAAAAAAAAAAAAO4DAABkcnMvZG93bnJldi54bWxQSwUGAAAAAAQABADzAAAA9wQAAAAA&#10;" filled="f" stroked="f">
              <v:textbox inset="0,0,0,0">
                <w:txbxContent>
                  <w:p w14:paraId="6CA45084" w14:textId="57BC8A70" w:rsidR="003D6980" w:rsidRDefault="00420855">
                    <w:pPr>
                      <w:spacing w:before="10"/>
                      <w:ind w:left="20"/>
                      <w:rPr>
                        <w:b/>
                        <w:sz w:val="20"/>
                      </w:rPr>
                    </w:pPr>
                    <w:r>
                      <w:rPr>
                        <w:b/>
                        <w:color w:val="4F81BA"/>
                        <w:sz w:val="20"/>
                      </w:rPr>
                      <w:t>Vol</w:t>
                    </w:r>
                    <w:r>
                      <w:rPr>
                        <w:b/>
                        <w:color w:val="4F81BA"/>
                        <w:spacing w:val="-13"/>
                        <w:sz w:val="20"/>
                      </w:rPr>
                      <w:t xml:space="preserve"> </w:t>
                    </w:r>
                    <w:r w:rsidR="00965CD0">
                      <w:rPr>
                        <w:b/>
                        <w:color w:val="4F81BA"/>
                        <w:sz w:val="20"/>
                      </w:rPr>
                      <w:t>2</w:t>
                    </w:r>
                    <w:r>
                      <w:rPr>
                        <w:b/>
                        <w:color w:val="4F81BA"/>
                        <w:sz w:val="20"/>
                      </w:rPr>
                      <w:t>,</w:t>
                    </w:r>
                    <w:r>
                      <w:rPr>
                        <w:b/>
                        <w:color w:val="4F81BA"/>
                        <w:spacing w:val="-5"/>
                        <w:sz w:val="20"/>
                      </w:rPr>
                      <w:t xml:space="preserve"> </w:t>
                    </w:r>
                    <w:r>
                      <w:rPr>
                        <w:b/>
                        <w:color w:val="4F81BA"/>
                        <w:sz w:val="20"/>
                      </w:rPr>
                      <w:t>Issue</w:t>
                    </w:r>
                    <w:r>
                      <w:rPr>
                        <w:b/>
                        <w:color w:val="4F81BA"/>
                        <w:spacing w:val="-8"/>
                        <w:sz w:val="20"/>
                      </w:rPr>
                      <w:t xml:space="preserve"> </w:t>
                    </w:r>
                    <w:r w:rsidR="000228FA">
                      <w:rPr>
                        <w:b/>
                        <w:color w:val="4F81BA"/>
                        <w:sz w:val="20"/>
                      </w:rPr>
                      <w:t>6</w:t>
                    </w:r>
                    <w:r>
                      <w:rPr>
                        <w:b/>
                        <w:color w:val="4F81BA"/>
                        <w:sz w:val="20"/>
                      </w:rPr>
                      <w:t>,</w:t>
                    </w:r>
                    <w:r>
                      <w:rPr>
                        <w:b/>
                        <w:color w:val="4F81BA"/>
                        <w:spacing w:val="-10"/>
                        <w:sz w:val="20"/>
                      </w:rPr>
                      <w:t xml:space="preserve"> </w:t>
                    </w:r>
                    <w:r w:rsidR="00233384">
                      <w:rPr>
                        <w:b/>
                        <w:color w:val="4F81BA"/>
                        <w:sz w:val="20"/>
                      </w:rPr>
                      <w:t xml:space="preserve">June </w:t>
                    </w:r>
                    <w:r>
                      <w:rPr>
                        <w:b/>
                        <w:color w:val="4F81BA"/>
                        <w:sz w:val="20"/>
                      </w:rPr>
                      <w:t>202</w:t>
                    </w:r>
                    <w:r w:rsidR="00965CD0">
                      <w:rPr>
                        <w:b/>
                        <w:color w:val="4F81BA"/>
                        <w:sz w:val="20"/>
                      </w:rPr>
                      <w:t>6</w:t>
                    </w:r>
                    <w:r>
                      <w:rPr>
                        <w:b/>
                        <w:color w:val="4F81BA"/>
                        <w:sz w:val="20"/>
                      </w:rPr>
                      <w:t>,</w:t>
                    </w:r>
                    <w:r>
                      <w:rPr>
                        <w:b/>
                        <w:color w:val="4F81BA"/>
                        <w:spacing w:val="-8"/>
                        <w:sz w:val="20"/>
                      </w:rPr>
                      <w:t xml:space="preserve"> </w:t>
                    </w:r>
                    <w:r>
                      <w:rPr>
                        <w:b/>
                        <w:color w:val="4F81BA"/>
                        <w:sz w:val="20"/>
                      </w:rPr>
                      <w:t>Page:</w:t>
                    </w:r>
                    <w:r>
                      <w:rPr>
                        <w:b/>
                        <w:color w:val="4F81BA"/>
                        <w:spacing w:val="-6"/>
                        <w:sz w:val="20"/>
                      </w:rPr>
                      <w:t xml:space="preserve"> </w:t>
                    </w:r>
                    <w:r w:rsidR="00C45038">
                      <w:rPr>
                        <w:b/>
                        <w:color w:val="4F81BA"/>
                        <w:sz w:val="20"/>
                      </w:rPr>
                      <w:t>1-</w:t>
                    </w:r>
                    <w:r w:rsidR="00EA189B">
                      <w:rPr>
                        <w:b/>
                        <w:color w:val="4F81BA"/>
                        <w:sz w:val="20"/>
                      </w:rPr>
                      <w:t>1</w:t>
                    </w:r>
                    <w:r w:rsidR="00233384">
                      <w:rPr>
                        <w:b/>
                        <w:color w:val="4F81BA"/>
                        <w:sz w:val="20"/>
                      </w:rPr>
                      <w:t>3</w:t>
                    </w:r>
                  </w:p>
                </w:txbxContent>
              </v:textbox>
              <w10:wrap anchorx="page" anchory="page"/>
            </v:shape>
          </w:pict>
        </mc:Fallback>
      </mc:AlternateContent>
    </w:r>
    <w:r w:rsidR="00F51DD7">
      <w:rPr>
        <w:noProof/>
        <w:sz w:val="20"/>
        <w:lang w:val="en-IN" w:eastAsia="en-IN"/>
      </w:rPr>
      <w:pict w14:anchorId="672D1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180173" o:spid="_x0000_s1026" type="#_x0000_t75" style="position:absolute;margin-left:0;margin-top:0;width:455.15pt;height:380.7pt;z-index:-251652096;mso-position-horizontal:center;mso-position-horizontal-relative:margin;mso-position-vertical:center;mso-position-vertical-relative:margin" o:allowincell="f">
          <v:imagedata r:id="rId1" o:title="WhatsApp Image 2025-08-09 at 14"/>
          <w10:wrap anchorx="margin" anchory="margin"/>
        </v:shape>
      </w:pict>
    </w:r>
    <w:r>
      <w:rPr>
        <w:noProof/>
        <w:sz w:val="20"/>
        <w:lang w:val="en-IN" w:eastAsia="en-IN"/>
      </w:rPr>
      <mc:AlternateContent>
        <mc:Choice Requires="wps">
          <w:drawing>
            <wp:anchor distT="0" distB="0" distL="0" distR="0" simplePos="0" relativeHeight="251659264" behindDoc="1" locked="0" layoutInCell="1" allowOverlap="1" wp14:anchorId="475F4898" wp14:editId="2D70C41D">
              <wp:simplePos x="0" y="0"/>
              <wp:positionH relativeFrom="page">
                <wp:posOffset>1604010</wp:posOffset>
              </wp:positionH>
              <wp:positionV relativeFrom="page">
                <wp:posOffset>685165</wp:posOffset>
              </wp:positionV>
              <wp:extent cx="4324350" cy="139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50" cy="13970"/>
                      </a:xfrm>
                      <a:custGeom>
                        <a:avLst/>
                        <a:gdLst/>
                        <a:ahLst/>
                        <a:cxnLst/>
                        <a:rect l="l" t="t" r="r" b="b"/>
                        <a:pathLst>
                          <a:path w="4324350" h="13970">
                            <a:moveTo>
                              <a:pt x="0" y="13969"/>
                            </a:moveTo>
                            <a:lnTo>
                              <a:pt x="4324350" y="0"/>
                            </a:lnTo>
                          </a:path>
                        </a:pathLst>
                      </a:custGeom>
                      <a:ln w="12697">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3042D989" id="Graphic 1" o:spid="_x0000_s1026" style="position:absolute;margin-left:126.3pt;margin-top:53.95pt;width:340.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coordsize="432435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lyGgIAAGsEAAAOAAAAZHJzL2Uyb0RvYy54bWysVE2P0zAQvSPxHyzfafqx26VR0xXaqghp&#10;tay0RZxdx2kiHNvMuE367xk7Hy1wQ1yised5/Oa9cdaPba3ZWQFW1mR8Nplypoy0eWWOGf+23334&#10;yBl6YXKhrVEZvyjkj5v379aNS9XcllbnChgVMZg2LuOl9y5NEpSlqgVOrFOGkoWFWnhawjHJQTRU&#10;vdbJfDpdJo2F3IGVCpF2t12Sb2L9olDSfy0KVJ7pjBM3H78Qv4fwTTZrkR5BuLKSPQ3xDyxqURm6&#10;dCy1FV6wE1R/laorCRZt4SfS1oktikqq2AN1M5v+0c1bKZyKvZA46EaZ8P+VlS/nN/cKgTq6Zyt/&#10;ICmSNA7TMRMW2GPaAuqAJeKsjSpeRhVV65mkzbvF/G5xT2JLys0Wq4eociLS4bA8of+sbCwkzs/o&#10;OxPyIRLlEMnWDCGQlcFEHU30nJGJwBmZeOhMdMKHc4FdCFlzw6QciIRsbc9qbyPOX5sgostVqERE&#10;rwhtbpFjZ0PThO0QFIRL4+mRCG3etqpN4DSbL1cPcVTQ6irfVVoHKgjHw5MGdhZhUKez3f2uJ/Mb&#10;zAH6rcCyw8VUD9Om962zKph2sPnlFVhD051x/HkSoDjTXwyNT3gKQwBDcBgC8PrJxgcTVaI79+13&#10;AY6F6zPuyekXOwynSAcPgwgjNpw09tPJ26IKBseZ6hj1C5roqFf/+sKTuV1H1PUfsfkFAAD//wMA&#10;UEsDBBQABgAIAAAAIQBHkWPG4AAAAAsBAAAPAAAAZHJzL2Rvd25yZXYueG1sTI/BTsMwEETvSPyD&#10;tUjcqJ1UbWiIUyGkSuUAUgMXbk68JBHxOo3dNvw9ywmOO/M0O1NsZzeIM06h96QhWSgQSI23PbUa&#10;3t92d/cgQjRkzeAJNXxjgG15fVWY3PoLHfBcxVZwCIXcaOhiHHMpQ9OhM2HhRyT2Pv3kTORzaqWd&#10;zIXD3SBTpdbSmZ74Q2dGfOqw+apOTkMlKYvueHxevR522fDysQ+x3mt9ezM/PoCIOMc/GH7rc3Uo&#10;uVPtT2SDGDSkq3TNKBsq24BgYrNcslKzkqgEZFnI/xvKHwAAAP//AwBQSwECLQAUAAYACAAAACEA&#10;toM4kv4AAADhAQAAEwAAAAAAAAAAAAAAAAAAAAAAW0NvbnRlbnRfVHlwZXNdLnhtbFBLAQItABQA&#10;BgAIAAAAIQA4/SH/1gAAAJQBAAALAAAAAAAAAAAAAAAAAC8BAABfcmVscy8ucmVsc1BLAQItABQA&#10;BgAIAAAAIQDoxRlyGgIAAGsEAAAOAAAAAAAAAAAAAAAAAC4CAABkcnMvZTJvRG9jLnhtbFBLAQIt&#10;ABQABgAIAAAAIQBHkWPG4AAAAAsBAAAPAAAAAAAAAAAAAAAAAHQEAABkcnMvZG93bnJldi54bWxQ&#10;SwUGAAAAAAQABADzAAAAgQUAAAAA&#10;" path="m,13969l4324350,e" filled="f" strokecolor="#001f5f" strokeweight=".35269mm">
              <v:path arrowok="t"/>
              <w10:wrap anchorx="page" anchory="page"/>
            </v:shape>
          </w:pict>
        </mc:Fallback>
      </mc:AlternateContent>
    </w:r>
    <w:r>
      <w:rPr>
        <w:noProof/>
        <w:sz w:val="20"/>
        <w:lang w:val="en-IN" w:eastAsia="en-IN"/>
      </w:rPr>
      <mc:AlternateContent>
        <mc:Choice Requires="wps">
          <w:drawing>
            <wp:anchor distT="0" distB="0" distL="0" distR="0" simplePos="0" relativeHeight="251660288" behindDoc="1" locked="0" layoutInCell="1" allowOverlap="1" wp14:anchorId="5A205EA8" wp14:editId="26DC2FDF">
              <wp:simplePos x="0" y="0"/>
              <wp:positionH relativeFrom="page">
                <wp:posOffset>1241856</wp:posOffset>
              </wp:positionH>
              <wp:positionV relativeFrom="page">
                <wp:posOffset>450199</wp:posOffset>
              </wp:positionV>
              <wp:extent cx="501777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7770" cy="222885"/>
                      </a:xfrm>
                      <a:prstGeom prst="rect">
                        <a:avLst/>
                      </a:prstGeom>
                    </wps:spPr>
                    <wps:txbx>
                      <w:txbxContent>
                        <w:p w14:paraId="1AE1A05B" w14:textId="77777777" w:rsidR="003D6980" w:rsidRDefault="00420855">
                          <w:pPr>
                            <w:spacing w:before="9"/>
                            <w:ind w:left="20"/>
                            <w:rPr>
                              <w:b/>
                              <w:sz w:val="28"/>
                            </w:rPr>
                          </w:pPr>
                          <w:r>
                            <w:rPr>
                              <w:b/>
                              <w:color w:val="4F81BA"/>
                              <w:spacing w:val="-2"/>
                              <w:sz w:val="28"/>
                            </w:rPr>
                            <w:t>International</w:t>
                          </w:r>
                          <w:r>
                            <w:rPr>
                              <w:b/>
                              <w:color w:val="4F81BA"/>
                              <w:spacing w:val="-3"/>
                              <w:sz w:val="28"/>
                            </w:rPr>
                            <w:t xml:space="preserve"> </w:t>
                          </w:r>
                          <w:r>
                            <w:rPr>
                              <w:b/>
                              <w:color w:val="4F81BA"/>
                              <w:spacing w:val="-2"/>
                              <w:sz w:val="28"/>
                            </w:rPr>
                            <w:t>Journal</w:t>
                          </w:r>
                          <w:r>
                            <w:rPr>
                              <w:b/>
                              <w:color w:val="4F81BA"/>
                              <w:spacing w:val="-8"/>
                              <w:sz w:val="28"/>
                            </w:rPr>
                            <w:t xml:space="preserve"> </w:t>
                          </w:r>
                          <w:r>
                            <w:rPr>
                              <w:b/>
                              <w:color w:val="4F81BA"/>
                              <w:spacing w:val="-2"/>
                              <w:sz w:val="28"/>
                            </w:rPr>
                            <w:t>of</w:t>
                          </w:r>
                          <w:r>
                            <w:rPr>
                              <w:b/>
                              <w:color w:val="4F81BA"/>
                              <w:spacing w:val="-6"/>
                              <w:sz w:val="28"/>
                            </w:rPr>
                            <w:t xml:space="preserve"> </w:t>
                          </w:r>
                          <w:r>
                            <w:rPr>
                              <w:b/>
                              <w:color w:val="4F81BA"/>
                              <w:spacing w:val="-2"/>
                              <w:sz w:val="28"/>
                            </w:rPr>
                            <w:t>Integrated Research</w:t>
                          </w:r>
                          <w:r>
                            <w:rPr>
                              <w:b/>
                              <w:color w:val="4F81BA"/>
                              <w:spacing w:val="-8"/>
                              <w:sz w:val="28"/>
                            </w:rPr>
                            <w:t xml:space="preserve"> </w:t>
                          </w:r>
                          <w:r>
                            <w:rPr>
                              <w:b/>
                              <w:color w:val="4F81BA"/>
                              <w:spacing w:val="-2"/>
                              <w:sz w:val="28"/>
                            </w:rPr>
                            <w:t>and</w:t>
                          </w:r>
                          <w:r>
                            <w:rPr>
                              <w:b/>
                              <w:color w:val="4F81BA"/>
                              <w:spacing w:val="-10"/>
                              <w:sz w:val="28"/>
                            </w:rPr>
                            <w:t xml:space="preserve"> </w:t>
                          </w:r>
                          <w:r>
                            <w:rPr>
                              <w:b/>
                              <w:color w:val="4F81BA"/>
                              <w:spacing w:val="-2"/>
                              <w:sz w:val="28"/>
                            </w:rPr>
                            <w:t>Practice</w:t>
                          </w:r>
                          <w:r>
                            <w:rPr>
                              <w:b/>
                              <w:color w:val="4F81BA"/>
                              <w:spacing w:val="1"/>
                              <w:sz w:val="28"/>
                            </w:rPr>
                            <w:t xml:space="preserve"> </w:t>
                          </w:r>
                          <w:r>
                            <w:rPr>
                              <w:b/>
                              <w:color w:val="4F81BA"/>
                              <w:spacing w:val="-2"/>
                              <w:sz w:val="28"/>
                            </w:rPr>
                            <w:t>(IJIRP)</w:t>
                          </w:r>
                        </w:p>
                      </w:txbxContent>
                    </wps:txbx>
                    <wps:bodyPr wrap="square" lIns="0" tIns="0" rIns="0" bIns="0" rtlCol="0">
                      <a:noAutofit/>
                    </wps:bodyPr>
                  </wps:wsp>
                </a:graphicData>
              </a:graphic>
            </wp:anchor>
          </w:drawing>
        </mc:Choice>
        <mc:Fallback>
          <w:pict>
            <v:shape w14:anchorId="5A205EA8" id="Textbox 2" o:spid="_x0000_s1027" type="#_x0000_t202" style="position:absolute;margin-left:97.8pt;margin-top:35.45pt;width:395.1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DolwEAACIDAAAOAAAAZHJzL2Uyb0RvYy54bWysUsGO2yAQvVfqPyDuDY6lbSIrzqrtqlWl&#10;VVtptx9AMMSohqEMiZ2/70CcpGpvq73AMDM83nvD5n5yAzvqiBZ8y5eLijPtFXTW71v+8/nzuzVn&#10;mKTv5ABet/ykkd9v377ZjKHRNfQwdDoyAvHYjKHlfUqhEQJVr53EBQTtqWggOpnoGPeii3IkdDeI&#10;uqreixFiFyIojUjZh3ORbwu+MVql78agTmxoOXFLZY1l3eVVbDey2UcZeqtmGvIFLJy0nh69Qj3I&#10;JNkh2v+gnFUREExaKHACjLFKFw2kZln9o+apl0EXLWQOhqtN+Hqw6tvxKfyILE0fYaIBFhEYHkH9&#10;QvJGjAGbuSd7ig1SdxY6mejyThIYXSRvT1c/9ZSYouRdtVytVlRSVKvrer2+y4aL2+0QMX3R4FgO&#10;Wh5pXoWBPD5iOrdeWmYy5/czkzTtJma7TJo6c2YH3Ym0jDTOluPvg4yas+GrJ7/y7C9BvAS7SxDT&#10;8AnKD8mSPHw4JDC2ELjhzgRoEEXC/GnypP8+l67b197+AQAA//8DAFBLAwQUAAYACAAAACEA3hfI&#10;kd4AAAAKAQAADwAAAGRycy9kb3ducmV2LnhtbEyPwU7DMBBE70j8g7VI3KgNUkMT4lQVglMlRBoO&#10;HJ1km1iN1yF22/TvWU70OJrRzJt8PbtBnHAK1pOGx4UCgdT41lKn4at6f1iBCNFQawZPqOGCAdbF&#10;7U1ustafqcTTLnaCSyhkRkMf45hJGZoenQkLPyKxt/eTM5Hl1Ml2Mmcud4N8UiqRzljihd6M+Npj&#10;c9gdnYbNN5Vv9uej/iz3pa2qVNE2OWh9fzdvXkBEnON/GP7wGR0KZqr9kdogBtbpMuGohmeVguBA&#10;ulryl5odlSiQRS6vLxS/AAAA//8DAFBLAQItABQABgAIAAAAIQC2gziS/gAAAOEBAAATAAAAAAAA&#10;AAAAAAAAAAAAAABbQ29udGVudF9UeXBlc10ueG1sUEsBAi0AFAAGAAgAAAAhADj9If/WAAAAlAEA&#10;AAsAAAAAAAAAAAAAAAAALwEAAF9yZWxzLy5yZWxzUEsBAi0AFAAGAAgAAAAhAE8wYOiXAQAAIgMA&#10;AA4AAAAAAAAAAAAAAAAALgIAAGRycy9lMm9Eb2MueG1sUEsBAi0AFAAGAAgAAAAhAN4XyJHeAAAA&#10;CgEAAA8AAAAAAAAAAAAAAAAA8QMAAGRycy9kb3ducmV2LnhtbFBLBQYAAAAABAAEAPMAAAD8BAAA&#10;AAA=&#10;" filled="f" stroked="f">
              <v:textbox inset="0,0,0,0">
                <w:txbxContent>
                  <w:p w14:paraId="1AE1A05B" w14:textId="77777777" w:rsidR="003D6980" w:rsidRDefault="00420855">
                    <w:pPr>
                      <w:spacing w:before="9"/>
                      <w:ind w:left="20"/>
                      <w:rPr>
                        <w:b/>
                        <w:sz w:val="28"/>
                      </w:rPr>
                    </w:pPr>
                    <w:r>
                      <w:rPr>
                        <w:b/>
                        <w:color w:val="4F81BA"/>
                        <w:spacing w:val="-2"/>
                        <w:sz w:val="28"/>
                      </w:rPr>
                      <w:t>International</w:t>
                    </w:r>
                    <w:r>
                      <w:rPr>
                        <w:b/>
                        <w:color w:val="4F81BA"/>
                        <w:spacing w:val="-3"/>
                        <w:sz w:val="28"/>
                      </w:rPr>
                      <w:t xml:space="preserve"> </w:t>
                    </w:r>
                    <w:r>
                      <w:rPr>
                        <w:b/>
                        <w:color w:val="4F81BA"/>
                        <w:spacing w:val="-2"/>
                        <w:sz w:val="28"/>
                      </w:rPr>
                      <w:t>Journal</w:t>
                    </w:r>
                    <w:r>
                      <w:rPr>
                        <w:b/>
                        <w:color w:val="4F81BA"/>
                        <w:spacing w:val="-8"/>
                        <w:sz w:val="28"/>
                      </w:rPr>
                      <w:t xml:space="preserve"> </w:t>
                    </w:r>
                    <w:r>
                      <w:rPr>
                        <w:b/>
                        <w:color w:val="4F81BA"/>
                        <w:spacing w:val="-2"/>
                        <w:sz w:val="28"/>
                      </w:rPr>
                      <w:t>of</w:t>
                    </w:r>
                    <w:r>
                      <w:rPr>
                        <w:b/>
                        <w:color w:val="4F81BA"/>
                        <w:spacing w:val="-6"/>
                        <w:sz w:val="28"/>
                      </w:rPr>
                      <w:t xml:space="preserve"> </w:t>
                    </w:r>
                    <w:r>
                      <w:rPr>
                        <w:b/>
                        <w:color w:val="4F81BA"/>
                        <w:spacing w:val="-2"/>
                        <w:sz w:val="28"/>
                      </w:rPr>
                      <w:t>Integrated Research</w:t>
                    </w:r>
                    <w:r>
                      <w:rPr>
                        <w:b/>
                        <w:color w:val="4F81BA"/>
                        <w:spacing w:val="-8"/>
                        <w:sz w:val="28"/>
                      </w:rPr>
                      <w:t xml:space="preserve"> </w:t>
                    </w:r>
                    <w:r>
                      <w:rPr>
                        <w:b/>
                        <w:color w:val="4F81BA"/>
                        <w:spacing w:val="-2"/>
                        <w:sz w:val="28"/>
                      </w:rPr>
                      <w:t>and</w:t>
                    </w:r>
                    <w:r>
                      <w:rPr>
                        <w:b/>
                        <w:color w:val="4F81BA"/>
                        <w:spacing w:val="-10"/>
                        <w:sz w:val="28"/>
                      </w:rPr>
                      <w:t xml:space="preserve"> </w:t>
                    </w:r>
                    <w:r>
                      <w:rPr>
                        <w:b/>
                        <w:color w:val="4F81BA"/>
                        <w:spacing w:val="-2"/>
                        <w:sz w:val="28"/>
                      </w:rPr>
                      <w:t>Practice</w:t>
                    </w:r>
                    <w:r>
                      <w:rPr>
                        <w:b/>
                        <w:color w:val="4F81BA"/>
                        <w:spacing w:val="1"/>
                        <w:sz w:val="28"/>
                      </w:rPr>
                      <w:t xml:space="preserve"> </w:t>
                    </w:r>
                    <w:r>
                      <w:rPr>
                        <w:b/>
                        <w:color w:val="4F81BA"/>
                        <w:spacing w:val="-2"/>
                        <w:sz w:val="28"/>
                      </w:rPr>
                      <w:t>(IJIRP)</w:t>
                    </w:r>
                  </w:p>
                </w:txbxContent>
              </v:textbox>
              <w10:wrap anchorx="page" anchory="page"/>
            </v:shape>
          </w:pict>
        </mc:Fallback>
      </mc:AlternateContent>
    </w:r>
    <w:r>
      <w:rPr>
        <w:noProof/>
        <w:sz w:val="20"/>
        <w:lang w:val="en-IN" w:eastAsia="en-IN"/>
      </w:rPr>
      <mc:AlternateContent>
        <mc:Choice Requires="wps">
          <w:drawing>
            <wp:anchor distT="0" distB="0" distL="0" distR="0" simplePos="0" relativeHeight="251662336" behindDoc="1" locked="0" layoutInCell="1" allowOverlap="1" wp14:anchorId="68253382" wp14:editId="7635F696">
              <wp:simplePos x="0" y="0"/>
              <wp:positionH relativeFrom="page">
                <wp:posOffset>5763005</wp:posOffset>
              </wp:positionH>
              <wp:positionV relativeFrom="page">
                <wp:posOffset>862133</wp:posOffset>
              </wp:positionV>
              <wp:extent cx="93281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65735"/>
                      </a:xfrm>
                      <a:prstGeom prst="rect">
                        <a:avLst/>
                      </a:prstGeom>
                    </wps:spPr>
                    <wps:txbx>
                      <w:txbxContent>
                        <w:p w14:paraId="69F9C03C" w14:textId="77777777" w:rsidR="003D6980" w:rsidRDefault="00420855">
                          <w:pPr>
                            <w:spacing w:before="10"/>
                            <w:ind w:left="20"/>
                            <w:rPr>
                              <w:b/>
                              <w:sz w:val="20"/>
                            </w:rPr>
                          </w:pPr>
                          <w:r>
                            <w:rPr>
                              <w:b/>
                              <w:color w:val="4F81BA"/>
                              <w:sz w:val="20"/>
                            </w:rPr>
                            <w:t>ISSN:</w:t>
                          </w:r>
                          <w:r>
                            <w:rPr>
                              <w:b/>
                              <w:color w:val="4F81BA"/>
                              <w:spacing w:val="-8"/>
                              <w:sz w:val="20"/>
                            </w:rPr>
                            <w:t xml:space="preserve"> </w:t>
                          </w:r>
                          <w:r>
                            <w:rPr>
                              <w:b/>
                              <w:color w:val="4F81BA"/>
                              <w:sz w:val="20"/>
                            </w:rPr>
                            <w:t>3107-</w:t>
                          </w:r>
                          <w:r>
                            <w:rPr>
                              <w:b/>
                              <w:color w:val="4F81BA"/>
                              <w:spacing w:val="-4"/>
                              <w:sz w:val="20"/>
                            </w:rPr>
                            <w:t>5037</w:t>
                          </w:r>
                        </w:p>
                      </w:txbxContent>
                    </wps:txbx>
                    <wps:bodyPr wrap="square" lIns="0" tIns="0" rIns="0" bIns="0" rtlCol="0">
                      <a:noAutofit/>
                    </wps:bodyPr>
                  </wps:wsp>
                </a:graphicData>
              </a:graphic>
            </wp:anchor>
          </w:drawing>
        </mc:Choice>
        <mc:Fallback>
          <w:pict>
            <v:shape w14:anchorId="68253382" id="Textbox 4" o:spid="_x0000_s1028" type="#_x0000_t202" style="position:absolute;margin-left:453.8pt;margin-top:67.9pt;width:73.4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aamQEAACEDAAAOAAAAZHJzL2Uyb0RvYy54bWysUsGO0zAQvSPxD5bvNG1XXZao6QpYgZBW&#10;gLTsB7iO3VjEHjPjNunfM3bTFrE3xGU8Ho+f33vj9f3oe3EwSA5CIxezuRQmaGhd2DXy+cenN3dS&#10;UFKhVT0E08ijIXm/ef1qPcTaLKGDvjUoGCRQPcRGdinFuqpId8YrmkE0gQ8toFeJt7irWlQDo/u+&#10;Ws7nt9UA2EYEbYi4+nA6lJuCb63R6Zu1ZJLoG8ncUolY4jbHarNW9Q5V7JyeaKh/YOGVC/zoBepB&#10;JSX26F5AeacRCGyaafAVWOu0KRpYzWL+l5qnTkVTtLA5FC820f+D1V8PT/E7ijR+gJEHWERQfAT9&#10;k9ibaohUTz3ZU6qJu7PQ0aLPK0sQfJG9PV78NGMSmovvbpZ3i5UUmo8Wt6u3N6vsd3W9HJHSZwNe&#10;5KSRyOMqBNThkdKp9dwycTk9n4mkcTsK1zZymUFzZQvtkaUMPM1G0q+9QiNF/yWwXXn05wTPyfac&#10;YOo/QvkgWVGA9/sE1hUCV9yJAM+hSJj+TB70n/vSdf3Zm98AAAD//wMAUEsDBBQABgAIAAAAIQBc&#10;mzy34AAAAAwBAAAPAAAAZHJzL2Rvd25yZXYueG1sTI/BTsMwEETvSPyDtUjcqF0ggYQ4VYXgVAmR&#10;hgNHJ3YTq/E6xG4b/r7bE9x2NE+zM8VqdgM7milYjxKWCwHMYOu1xU7CV/1+9wwsRIVaDR6NhF8T&#10;YFVeXxUq1/6ElTluY8coBEOuJPQxjjnnoe2NU2HhR4Pk7fzkVCQ5dVxP6kThbuD3QqTcKYv0oVej&#10;ee1Nu98enIT1N1Zv9uej+ax2la3rTOAm3Ut5ezOvX4BFM8c/GC71qTqU1KnxB9SBDRIy8ZQSSsZD&#10;QhsuhEgeE2ANXekyA14W/P+I8gwAAP//AwBQSwECLQAUAAYACAAAACEAtoM4kv4AAADhAQAAEwAA&#10;AAAAAAAAAAAAAAAAAAAAW0NvbnRlbnRfVHlwZXNdLnhtbFBLAQItABQABgAIAAAAIQA4/SH/1gAA&#10;AJQBAAALAAAAAAAAAAAAAAAAAC8BAABfcmVscy8ucmVsc1BLAQItABQABgAIAAAAIQC7aUaamQEA&#10;ACEDAAAOAAAAAAAAAAAAAAAAAC4CAABkcnMvZTJvRG9jLnhtbFBLAQItABQABgAIAAAAIQBcmzy3&#10;4AAAAAwBAAAPAAAAAAAAAAAAAAAAAPMDAABkcnMvZG93bnJldi54bWxQSwUGAAAAAAQABADzAAAA&#10;AAUAAAAA&#10;" filled="f" stroked="f">
              <v:textbox inset="0,0,0,0">
                <w:txbxContent>
                  <w:p w14:paraId="69F9C03C" w14:textId="77777777" w:rsidR="003D6980" w:rsidRDefault="00420855">
                    <w:pPr>
                      <w:spacing w:before="10"/>
                      <w:ind w:left="20"/>
                      <w:rPr>
                        <w:b/>
                        <w:sz w:val="20"/>
                      </w:rPr>
                    </w:pPr>
                    <w:r>
                      <w:rPr>
                        <w:b/>
                        <w:color w:val="4F81BA"/>
                        <w:sz w:val="20"/>
                      </w:rPr>
                      <w:t>ISSN:</w:t>
                    </w:r>
                    <w:r>
                      <w:rPr>
                        <w:b/>
                        <w:color w:val="4F81BA"/>
                        <w:spacing w:val="-8"/>
                        <w:sz w:val="20"/>
                      </w:rPr>
                      <w:t xml:space="preserve"> </w:t>
                    </w:r>
                    <w:r>
                      <w:rPr>
                        <w:b/>
                        <w:color w:val="4F81BA"/>
                        <w:sz w:val="20"/>
                      </w:rPr>
                      <w:t>3107-</w:t>
                    </w:r>
                    <w:r>
                      <w:rPr>
                        <w:b/>
                        <w:color w:val="4F81BA"/>
                        <w:spacing w:val="-4"/>
                        <w:sz w:val="20"/>
                      </w:rPr>
                      <w:t>5037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8347" w14:textId="77777777" w:rsidR="003D6980" w:rsidRDefault="00F51DD7">
    <w:pPr>
      <w:pStyle w:val="Header"/>
    </w:pPr>
    <w:r>
      <w:rPr>
        <w:noProof/>
        <w:lang w:val="en-IN" w:eastAsia="en-IN"/>
      </w:rPr>
      <w:pict w14:anchorId="0F41D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180171" o:spid="_x0000_s1027" type="#_x0000_t75" style="position:absolute;margin-left:0;margin-top:0;width:455.15pt;height:380.7pt;z-index:-251651072;mso-position-horizontal:center;mso-position-horizontal-relative:margin;mso-position-vertical:center;mso-position-vertical-relative:margin" o:allowincell="f">
          <v:imagedata r:id="rId1" o:title="WhatsApp Image 2025-08-09 at 1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96A02"/>
    <w:multiLevelType w:val="hybridMultilevel"/>
    <w:tmpl w:val="54F82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9541482"/>
    <w:multiLevelType w:val="hybridMultilevel"/>
    <w:tmpl w:val="D6CAAB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BF3CF2"/>
    <w:multiLevelType w:val="multilevel"/>
    <w:tmpl w:val="874A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559774">
    <w:abstractNumId w:val="1"/>
  </w:num>
  <w:num w:numId="2" w16cid:durableId="1738555971">
    <w:abstractNumId w:val="2"/>
  </w:num>
  <w:num w:numId="3" w16cid:durableId="5591737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CEE"/>
    <w:rsid w:val="00006E6D"/>
    <w:rsid w:val="000228FA"/>
    <w:rsid w:val="00023B41"/>
    <w:rsid w:val="00076A00"/>
    <w:rsid w:val="00085A9C"/>
    <w:rsid w:val="00096FCE"/>
    <w:rsid w:val="000A484A"/>
    <w:rsid w:val="000B2BC6"/>
    <w:rsid w:val="000C4C91"/>
    <w:rsid w:val="000C70BE"/>
    <w:rsid w:val="000F2BAF"/>
    <w:rsid w:val="000F5E37"/>
    <w:rsid w:val="001054E5"/>
    <w:rsid w:val="00107CE2"/>
    <w:rsid w:val="00123517"/>
    <w:rsid w:val="001430C5"/>
    <w:rsid w:val="0014676E"/>
    <w:rsid w:val="00147545"/>
    <w:rsid w:val="00166D27"/>
    <w:rsid w:val="00183A7F"/>
    <w:rsid w:val="00185DAD"/>
    <w:rsid w:val="00194222"/>
    <w:rsid w:val="001A3AB0"/>
    <w:rsid w:val="001D3318"/>
    <w:rsid w:val="001E50EB"/>
    <w:rsid w:val="002147A5"/>
    <w:rsid w:val="002216AD"/>
    <w:rsid w:val="00231F2A"/>
    <w:rsid w:val="00233384"/>
    <w:rsid w:val="002432AD"/>
    <w:rsid w:val="002438CF"/>
    <w:rsid w:val="00245CEA"/>
    <w:rsid w:val="00255A1A"/>
    <w:rsid w:val="002601F1"/>
    <w:rsid w:val="00261675"/>
    <w:rsid w:val="00273237"/>
    <w:rsid w:val="00275E71"/>
    <w:rsid w:val="00276CCA"/>
    <w:rsid w:val="00282906"/>
    <w:rsid w:val="00287A6B"/>
    <w:rsid w:val="002A3F09"/>
    <w:rsid w:val="002A72E0"/>
    <w:rsid w:val="002B088E"/>
    <w:rsid w:val="002B4132"/>
    <w:rsid w:val="002C51D0"/>
    <w:rsid w:val="002D52FD"/>
    <w:rsid w:val="002D6B0A"/>
    <w:rsid w:val="002E41A2"/>
    <w:rsid w:val="003004F3"/>
    <w:rsid w:val="003116A7"/>
    <w:rsid w:val="00312FB2"/>
    <w:rsid w:val="00324305"/>
    <w:rsid w:val="00342564"/>
    <w:rsid w:val="00360BB7"/>
    <w:rsid w:val="00373577"/>
    <w:rsid w:val="0037607A"/>
    <w:rsid w:val="00385CD8"/>
    <w:rsid w:val="003A4B28"/>
    <w:rsid w:val="003B275F"/>
    <w:rsid w:val="003C0A87"/>
    <w:rsid w:val="003D6980"/>
    <w:rsid w:val="00403B28"/>
    <w:rsid w:val="00420855"/>
    <w:rsid w:val="00420A6C"/>
    <w:rsid w:val="00434CAF"/>
    <w:rsid w:val="00443A5F"/>
    <w:rsid w:val="004615A7"/>
    <w:rsid w:val="004677EA"/>
    <w:rsid w:val="004734EF"/>
    <w:rsid w:val="00485DBB"/>
    <w:rsid w:val="0049004E"/>
    <w:rsid w:val="00494FBA"/>
    <w:rsid w:val="004A2318"/>
    <w:rsid w:val="004A2ACA"/>
    <w:rsid w:val="004A5B09"/>
    <w:rsid w:val="004B0796"/>
    <w:rsid w:val="004E4521"/>
    <w:rsid w:val="0051043B"/>
    <w:rsid w:val="00513AD5"/>
    <w:rsid w:val="005143FB"/>
    <w:rsid w:val="00514C71"/>
    <w:rsid w:val="00515AD7"/>
    <w:rsid w:val="00520139"/>
    <w:rsid w:val="00580590"/>
    <w:rsid w:val="00581EC0"/>
    <w:rsid w:val="005A386B"/>
    <w:rsid w:val="005B71AE"/>
    <w:rsid w:val="005B74B2"/>
    <w:rsid w:val="00605DF5"/>
    <w:rsid w:val="0061002C"/>
    <w:rsid w:val="0061634B"/>
    <w:rsid w:val="006271E1"/>
    <w:rsid w:val="006440AA"/>
    <w:rsid w:val="006466A3"/>
    <w:rsid w:val="00646957"/>
    <w:rsid w:val="00652D8C"/>
    <w:rsid w:val="00652F33"/>
    <w:rsid w:val="00664C14"/>
    <w:rsid w:val="006664C0"/>
    <w:rsid w:val="006705BF"/>
    <w:rsid w:val="006710DA"/>
    <w:rsid w:val="006921F6"/>
    <w:rsid w:val="00697B68"/>
    <w:rsid w:val="006C1180"/>
    <w:rsid w:val="006C5141"/>
    <w:rsid w:val="006E38A8"/>
    <w:rsid w:val="006E78BF"/>
    <w:rsid w:val="007045A2"/>
    <w:rsid w:val="00724113"/>
    <w:rsid w:val="00734374"/>
    <w:rsid w:val="00734473"/>
    <w:rsid w:val="007522B6"/>
    <w:rsid w:val="0078063F"/>
    <w:rsid w:val="00796F39"/>
    <w:rsid w:val="00797C91"/>
    <w:rsid w:val="007A623C"/>
    <w:rsid w:val="007A6EED"/>
    <w:rsid w:val="00800DDD"/>
    <w:rsid w:val="00807D30"/>
    <w:rsid w:val="00816FCC"/>
    <w:rsid w:val="008361E3"/>
    <w:rsid w:val="0084515C"/>
    <w:rsid w:val="008460AB"/>
    <w:rsid w:val="0084749E"/>
    <w:rsid w:val="00854F93"/>
    <w:rsid w:val="008566C5"/>
    <w:rsid w:val="00865A31"/>
    <w:rsid w:val="0089381A"/>
    <w:rsid w:val="00897065"/>
    <w:rsid w:val="008A3060"/>
    <w:rsid w:val="008A6578"/>
    <w:rsid w:val="008A7C6C"/>
    <w:rsid w:val="008D3682"/>
    <w:rsid w:val="008D383F"/>
    <w:rsid w:val="008D4DDD"/>
    <w:rsid w:val="008D52FB"/>
    <w:rsid w:val="008D6015"/>
    <w:rsid w:val="008E5D39"/>
    <w:rsid w:val="008E6865"/>
    <w:rsid w:val="008F153A"/>
    <w:rsid w:val="008F1D8C"/>
    <w:rsid w:val="008F6E4A"/>
    <w:rsid w:val="00901966"/>
    <w:rsid w:val="0093234B"/>
    <w:rsid w:val="00941C1B"/>
    <w:rsid w:val="00946E4E"/>
    <w:rsid w:val="0095069D"/>
    <w:rsid w:val="00950C3A"/>
    <w:rsid w:val="009557C0"/>
    <w:rsid w:val="00961390"/>
    <w:rsid w:val="00965CD0"/>
    <w:rsid w:val="0098300F"/>
    <w:rsid w:val="009A6169"/>
    <w:rsid w:val="009B2599"/>
    <w:rsid w:val="009D5FFA"/>
    <w:rsid w:val="009E4900"/>
    <w:rsid w:val="009F65FB"/>
    <w:rsid w:val="00A14C6E"/>
    <w:rsid w:val="00A22A79"/>
    <w:rsid w:val="00A23D66"/>
    <w:rsid w:val="00A5791E"/>
    <w:rsid w:val="00A64382"/>
    <w:rsid w:val="00A667D8"/>
    <w:rsid w:val="00A66AAB"/>
    <w:rsid w:val="00A77C6E"/>
    <w:rsid w:val="00A77CA4"/>
    <w:rsid w:val="00A976A7"/>
    <w:rsid w:val="00AA6BD1"/>
    <w:rsid w:val="00AC300A"/>
    <w:rsid w:val="00AD141F"/>
    <w:rsid w:val="00AD24FC"/>
    <w:rsid w:val="00AD312F"/>
    <w:rsid w:val="00AD47E9"/>
    <w:rsid w:val="00AF6B3E"/>
    <w:rsid w:val="00B12BC9"/>
    <w:rsid w:val="00B32DBD"/>
    <w:rsid w:val="00B631DC"/>
    <w:rsid w:val="00B63365"/>
    <w:rsid w:val="00B6435E"/>
    <w:rsid w:val="00B7510B"/>
    <w:rsid w:val="00B759B3"/>
    <w:rsid w:val="00B808A6"/>
    <w:rsid w:val="00B950DE"/>
    <w:rsid w:val="00B977CF"/>
    <w:rsid w:val="00BB4141"/>
    <w:rsid w:val="00BD5BDC"/>
    <w:rsid w:val="00BE5C4F"/>
    <w:rsid w:val="00BF08B3"/>
    <w:rsid w:val="00BF4CEE"/>
    <w:rsid w:val="00C45038"/>
    <w:rsid w:val="00C64694"/>
    <w:rsid w:val="00C721E7"/>
    <w:rsid w:val="00C94542"/>
    <w:rsid w:val="00C9757D"/>
    <w:rsid w:val="00C97CA7"/>
    <w:rsid w:val="00CB7259"/>
    <w:rsid w:val="00CC2F6D"/>
    <w:rsid w:val="00CE78DC"/>
    <w:rsid w:val="00CF5DA5"/>
    <w:rsid w:val="00CF67A6"/>
    <w:rsid w:val="00D07ED5"/>
    <w:rsid w:val="00D1114C"/>
    <w:rsid w:val="00D12D89"/>
    <w:rsid w:val="00D207DD"/>
    <w:rsid w:val="00D3007E"/>
    <w:rsid w:val="00D32DAD"/>
    <w:rsid w:val="00D57F0C"/>
    <w:rsid w:val="00D679DC"/>
    <w:rsid w:val="00D75326"/>
    <w:rsid w:val="00D84236"/>
    <w:rsid w:val="00D93FA0"/>
    <w:rsid w:val="00D954DF"/>
    <w:rsid w:val="00DA6DA0"/>
    <w:rsid w:val="00DB0F49"/>
    <w:rsid w:val="00DB6A4F"/>
    <w:rsid w:val="00DC711D"/>
    <w:rsid w:val="00DD7F58"/>
    <w:rsid w:val="00DE28D0"/>
    <w:rsid w:val="00DE56B0"/>
    <w:rsid w:val="00DE7E4B"/>
    <w:rsid w:val="00DF3766"/>
    <w:rsid w:val="00E11318"/>
    <w:rsid w:val="00E219F1"/>
    <w:rsid w:val="00E224B2"/>
    <w:rsid w:val="00E400F3"/>
    <w:rsid w:val="00E6744E"/>
    <w:rsid w:val="00E82439"/>
    <w:rsid w:val="00E83E63"/>
    <w:rsid w:val="00E86331"/>
    <w:rsid w:val="00E9634C"/>
    <w:rsid w:val="00EA189B"/>
    <w:rsid w:val="00EA55D0"/>
    <w:rsid w:val="00EA6314"/>
    <w:rsid w:val="00EA7058"/>
    <w:rsid w:val="00ED3237"/>
    <w:rsid w:val="00EE1FF4"/>
    <w:rsid w:val="00EE3CE0"/>
    <w:rsid w:val="00EF471F"/>
    <w:rsid w:val="00F025D9"/>
    <w:rsid w:val="00F0447F"/>
    <w:rsid w:val="00F155E4"/>
    <w:rsid w:val="00F203F3"/>
    <w:rsid w:val="00F458C2"/>
    <w:rsid w:val="00F51DD7"/>
    <w:rsid w:val="00F51FAD"/>
    <w:rsid w:val="00F767C2"/>
    <w:rsid w:val="00FB6FCB"/>
    <w:rsid w:val="00FB72B9"/>
    <w:rsid w:val="00FC4F17"/>
    <w:rsid w:val="00FC550A"/>
    <w:rsid w:val="00FD3D1F"/>
    <w:rsid w:val="00FE0272"/>
    <w:rsid w:val="00FE227D"/>
    <w:rsid w:val="00FE6E9F"/>
    <w:rsid w:val="00FF47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78833"/>
  <w15:chartTrackingRefBased/>
  <w15:docId w15:val="{EE1ADFDF-03DB-4B8F-BE87-65D190E1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4CE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F4CEE"/>
    <w:pPr>
      <w:ind w:left="23"/>
      <w:outlineLvl w:val="0"/>
    </w:pPr>
    <w:rPr>
      <w:b/>
      <w:bCs/>
      <w:sz w:val="28"/>
      <w:szCs w:val="28"/>
    </w:rPr>
  </w:style>
  <w:style w:type="paragraph" w:styleId="Heading2">
    <w:name w:val="heading 2"/>
    <w:basedOn w:val="Normal"/>
    <w:next w:val="Normal"/>
    <w:link w:val="Heading2Char"/>
    <w:uiPriority w:val="9"/>
    <w:semiHidden/>
    <w:unhideWhenUsed/>
    <w:qFormat/>
    <w:rsid w:val="00E963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A386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36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4CEE"/>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BF4CEE"/>
    <w:pPr>
      <w:jc w:val="both"/>
    </w:pPr>
    <w:rPr>
      <w:sz w:val="24"/>
      <w:szCs w:val="24"/>
    </w:rPr>
  </w:style>
  <w:style w:type="character" w:customStyle="1" w:styleId="BodyTextChar">
    <w:name w:val="Body Text Char"/>
    <w:basedOn w:val="DefaultParagraphFont"/>
    <w:link w:val="BodyText"/>
    <w:uiPriority w:val="1"/>
    <w:rsid w:val="00BF4CE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F4CEE"/>
    <w:pPr>
      <w:tabs>
        <w:tab w:val="center" w:pos="4513"/>
        <w:tab w:val="right" w:pos="9026"/>
      </w:tabs>
    </w:pPr>
  </w:style>
  <w:style w:type="character" w:customStyle="1" w:styleId="HeaderChar">
    <w:name w:val="Header Char"/>
    <w:basedOn w:val="DefaultParagraphFont"/>
    <w:link w:val="Header"/>
    <w:uiPriority w:val="99"/>
    <w:rsid w:val="00BF4CEE"/>
    <w:rPr>
      <w:rFonts w:ascii="Times New Roman" w:eastAsia="Times New Roman" w:hAnsi="Times New Roman" w:cs="Times New Roman"/>
      <w:lang w:val="en-US"/>
    </w:rPr>
  </w:style>
  <w:style w:type="paragraph" w:styleId="ListParagraph">
    <w:name w:val="List Paragraph"/>
    <w:basedOn w:val="Normal"/>
    <w:uiPriority w:val="34"/>
    <w:qFormat/>
    <w:rsid w:val="00BF4CEE"/>
    <w:pPr>
      <w:ind w:left="720"/>
      <w:contextualSpacing/>
    </w:pPr>
  </w:style>
  <w:style w:type="character" w:styleId="Hyperlink">
    <w:name w:val="Hyperlink"/>
    <w:basedOn w:val="DefaultParagraphFont"/>
    <w:uiPriority w:val="99"/>
    <w:unhideWhenUsed/>
    <w:rsid w:val="00BF4CEE"/>
    <w:rPr>
      <w:color w:val="0563C1" w:themeColor="hyperlink"/>
      <w:u w:val="single"/>
    </w:rPr>
  </w:style>
  <w:style w:type="paragraph" w:styleId="Footer">
    <w:name w:val="footer"/>
    <w:basedOn w:val="Normal"/>
    <w:link w:val="FooterChar"/>
    <w:uiPriority w:val="99"/>
    <w:unhideWhenUsed/>
    <w:rsid w:val="00BF4CEE"/>
    <w:pPr>
      <w:tabs>
        <w:tab w:val="center" w:pos="4513"/>
        <w:tab w:val="right" w:pos="9026"/>
      </w:tabs>
    </w:pPr>
  </w:style>
  <w:style w:type="character" w:customStyle="1" w:styleId="FooterChar">
    <w:name w:val="Footer Char"/>
    <w:basedOn w:val="DefaultParagraphFont"/>
    <w:link w:val="Footer"/>
    <w:uiPriority w:val="99"/>
    <w:rsid w:val="00BF4CEE"/>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5A386B"/>
    <w:rPr>
      <w:rFonts w:asciiTheme="majorHAnsi" w:eastAsiaTheme="majorEastAsia" w:hAnsiTheme="majorHAnsi" w:cstheme="majorBidi"/>
      <w:color w:val="1F4D78" w:themeColor="accent1" w:themeShade="7F"/>
      <w:sz w:val="24"/>
      <w:szCs w:val="24"/>
      <w:lang w:val="en-US"/>
    </w:rPr>
  </w:style>
  <w:style w:type="character" w:customStyle="1" w:styleId="Heading2Char">
    <w:name w:val="Heading 2 Char"/>
    <w:basedOn w:val="DefaultParagraphFont"/>
    <w:link w:val="Heading2"/>
    <w:uiPriority w:val="9"/>
    <w:semiHidden/>
    <w:rsid w:val="00E9634C"/>
    <w:rPr>
      <w:rFonts w:asciiTheme="majorHAnsi" w:eastAsiaTheme="majorEastAsia" w:hAnsiTheme="majorHAnsi" w:cstheme="majorBidi"/>
      <w:color w:val="2E74B5" w:themeColor="accent1" w:themeShade="BF"/>
      <w:sz w:val="26"/>
      <w:szCs w:val="26"/>
      <w:lang w:val="en-US"/>
    </w:rPr>
  </w:style>
  <w:style w:type="character" w:styleId="UnresolvedMention">
    <w:name w:val="Unresolved Mention"/>
    <w:basedOn w:val="DefaultParagraphFont"/>
    <w:uiPriority w:val="99"/>
    <w:semiHidden/>
    <w:unhideWhenUsed/>
    <w:rsid w:val="00E9634C"/>
    <w:rPr>
      <w:color w:val="605E5C"/>
      <w:shd w:val="clear" w:color="auto" w:fill="E1DFDD"/>
    </w:rPr>
  </w:style>
  <w:style w:type="character" w:customStyle="1" w:styleId="Heading4Char">
    <w:name w:val="Heading 4 Char"/>
    <w:basedOn w:val="DefaultParagraphFont"/>
    <w:link w:val="Heading4"/>
    <w:uiPriority w:val="9"/>
    <w:semiHidden/>
    <w:rsid w:val="008D3682"/>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ED45B-BB04-4865-88B2-551561E6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6655</Words>
  <Characters>37935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Sruthi S</cp:lastModifiedBy>
  <cp:revision>2</cp:revision>
  <dcterms:created xsi:type="dcterms:W3CDTF">2026-06-15T18:57:00Z</dcterms:created>
  <dcterms:modified xsi:type="dcterms:W3CDTF">2026-06-15T18:57:00Z</dcterms:modified>
</cp:coreProperties>
</file>